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8C" w:rsidRDefault="006B1BF8">
      <w:pPr>
        <w:spacing w:after="0" w:line="240" w:lineRule="auto"/>
        <w:ind w:right="-143"/>
        <w:jc w:val="center"/>
      </w:pPr>
      <w:r>
        <w:rPr>
          <w:rFonts w:ascii="Times New Roman" w:eastAsia="GungsuhChe" w:hAnsi="Times New Roman" w:cs="Times New Roman"/>
          <w:b/>
          <w:bCs/>
          <w:sz w:val="26"/>
          <w:szCs w:val="26"/>
        </w:rPr>
        <w:t xml:space="preserve">СОГЛАШЕНИЕ </w:t>
      </w:r>
    </w:p>
    <w:p w:rsidR="00DE508C" w:rsidRDefault="006B1BF8">
      <w:pPr>
        <w:spacing w:after="0" w:line="240" w:lineRule="auto"/>
        <w:ind w:right="-143"/>
        <w:jc w:val="center"/>
      </w:pPr>
      <w:r>
        <w:rPr>
          <w:rFonts w:ascii="Times New Roman" w:eastAsia="GungsuhChe" w:hAnsi="Times New Roman" w:cs="Times New Roman"/>
          <w:b/>
          <w:bCs/>
          <w:sz w:val="26"/>
          <w:szCs w:val="26"/>
        </w:rPr>
        <w:t xml:space="preserve">О РЕАЛИЗАЦИИ СЕРТИФИКАТА </w:t>
      </w:r>
    </w:p>
    <w:p w:rsidR="00DE508C" w:rsidRDefault="006B1BF8">
      <w:pPr>
        <w:spacing w:after="0" w:line="240" w:lineRule="auto"/>
        <w:ind w:right="-143"/>
        <w:jc w:val="center"/>
      </w:pPr>
      <w:r>
        <w:rPr>
          <w:rFonts w:ascii="Times New Roman" w:eastAsia="GungsuhChe" w:hAnsi="Times New Roman" w:cs="Times New Roman"/>
          <w:b/>
          <w:bCs/>
          <w:sz w:val="26"/>
          <w:szCs w:val="26"/>
        </w:rPr>
        <w:t>«ПОДАРОК НОВОРОЖДЕННОМУ»</w:t>
      </w:r>
    </w:p>
    <w:p w:rsidR="00DE508C" w:rsidRDefault="00DE508C">
      <w:pPr>
        <w:spacing w:after="0" w:line="240" w:lineRule="auto"/>
        <w:ind w:right="-142"/>
        <w:contextualSpacing/>
        <w:rPr>
          <w:rFonts w:ascii="Times New Roman" w:eastAsia="GungsuhChe" w:hAnsi="Times New Roman" w:cs="Times New Roman"/>
          <w:sz w:val="26"/>
          <w:szCs w:val="26"/>
          <w:lang w:eastAsia="ru-RU"/>
        </w:rPr>
      </w:pPr>
    </w:p>
    <w:p w:rsidR="00DE508C" w:rsidRDefault="00DE508C">
      <w:pPr>
        <w:spacing w:after="0" w:line="240" w:lineRule="auto"/>
        <w:ind w:right="-142"/>
        <w:contextualSpacing/>
        <w:rPr>
          <w:rFonts w:ascii="Times New Roman" w:eastAsia="GungsuhChe" w:hAnsi="Times New Roman" w:cs="Times New Roman"/>
          <w:sz w:val="26"/>
          <w:szCs w:val="26"/>
          <w:lang w:eastAsia="ru-RU"/>
        </w:rPr>
      </w:pPr>
    </w:p>
    <w:p w:rsidR="00DE508C" w:rsidRDefault="006B1BF8">
      <w:pPr>
        <w:ind w:right="-143"/>
      </w:pPr>
      <w:r>
        <w:rPr>
          <w:rFonts w:ascii="Times New Roman" w:eastAsia="GungsuhChe" w:hAnsi="Times New Roman" w:cs="Times New Roman"/>
          <w:sz w:val="26"/>
          <w:szCs w:val="26"/>
          <w:lang w:eastAsia="ru-RU"/>
        </w:rPr>
        <w:t>г. Владивосток                                                                    «____ » ____________ 20_ года</w:t>
      </w:r>
    </w:p>
    <w:p w:rsidR="00DE508C" w:rsidRDefault="00DE508C">
      <w:pPr>
        <w:spacing w:after="0" w:line="240" w:lineRule="auto"/>
        <w:ind w:right="-142" w:firstLine="567"/>
        <w:contextualSpacing/>
        <w:jc w:val="both"/>
        <w:outlineLvl w:val="1"/>
        <w:rPr>
          <w:rFonts w:ascii="Times New Roman" w:eastAsia="GungsuhChe" w:hAnsi="Times New Roman" w:cs="Times New Roman"/>
          <w:sz w:val="26"/>
          <w:szCs w:val="26"/>
        </w:rPr>
      </w:pPr>
    </w:p>
    <w:p w:rsidR="00DE508C" w:rsidRDefault="006B1BF8">
      <w:pPr>
        <w:spacing w:after="0" w:line="360" w:lineRule="auto"/>
        <w:ind w:firstLine="567"/>
        <w:contextualSpacing/>
        <w:jc w:val="both"/>
        <w:outlineLvl w:val="1"/>
      </w:pPr>
      <w:r>
        <w:rPr>
          <w:rFonts w:ascii="Times New Roman" w:eastAsia="GungsuhChe" w:hAnsi="Times New Roman" w:cs="Times New Roman"/>
          <w:sz w:val="26"/>
          <w:szCs w:val="26"/>
        </w:rPr>
        <w:t>Министерство труда и социальной политики Приморского края, именуемое</w:t>
      </w:r>
      <w:r>
        <w:rPr>
          <w:rFonts w:ascii="Times New Roman" w:eastAsia="GungsuhChe" w:hAnsi="Times New Roman" w:cs="Times New Roman"/>
          <w:sz w:val="26"/>
          <w:szCs w:val="26"/>
        </w:rPr>
        <w:br/>
      </w:r>
      <w:r>
        <w:rPr>
          <w:rFonts w:ascii="Times New Roman" w:eastAsia="GungsuhChe" w:hAnsi="Times New Roman" w:cs="Times New Roman"/>
          <w:sz w:val="26"/>
          <w:szCs w:val="26"/>
        </w:rPr>
        <w:t xml:space="preserve">в дальнейшем «министерство», в лице министра труда и социальной политики Приморского края Красицкой Светланы Викторовны, </w:t>
      </w:r>
      <w:r>
        <w:rPr>
          <w:rFonts w:ascii="Times New Roman" w:eastAsia="GungsuhChe" w:hAnsi="Times New Roman" w:cs="Times New Roman"/>
          <w:color w:val="000000" w:themeColor="text1"/>
          <w:sz w:val="26"/>
          <w:szCs w:val="26"/>
        </w:rPr>
        <w:t xml:space="preserve">действующей на основании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GungsuhChe" w:hAnsi="Times New Roman" w:cs="Times New Roman"/>
          <w:color w:val="000000" w:themeColor="text1"/>
          <w:sz w:val="26"/>
          <w:szCs w:val="26"/>
        </w:rPr>
        <w:t>ложения о министерстве труда и социальной политики Приморского края, утвержденного постановлением Администра</w:t>
      </w:r>
      <w:r>
        <w:rPr>
          <w:rFonts w:ascii="Times New Roman" w:eastAsia="GungsuhChe" w:hAnsi="Times New Roman" w:cs="Times New Roman"/>
          <w:color w:val="000000" w:themeColor="text1"/>
          <w:sz w:val="26"/>
          <w:szCs w:val="26"/>
        </w:rPr>
        <w:t>ции Приморского края от 10.10.2019</w:t>
      </w:r>
      <w:r>
        <w:rPr>
          <w:rFonts w:ascii="Times New Roman" w:eastAsia="GungsuhChe" w:hAnsi="Times New Roman" w:cs="Times New Roman"/>
          <w:color w:val="000000" w:themeColor="text1"/>
          <w:sz w:val="26"/>
          <w:szCs w:val="26"/>
        </w:rPr>
        <w:br/>
        <w:t xml:space="preserve">№ 652-па «Об утверждении Положения о министерстве труда и социальной политики Приморского края», </w:t>
      </w:r>
      <w:r>
        <w:rPr>
          <w:rFonts w:ascii="Times New Roman" w:eastAsia="GungsuhChe" w:hAnsi="Times New Roman" w:cs="Times New Roman"/>
          <w:sz w:val="26"/>
          <w:szCs w:val="26"/>
        </w:rPr>
        <w:t>с одной стороны, и __________________,  полное наименование _______________________, именуемый в дальнейшем «Организация», в</w:t>
      </w:r>
      <w:r>
        <w:rPr>
          <w:rFonts w:ascii="Times New Roman" w:eastAsia="GungsuhChe" w:hAnsi="Times New Roman" w:cs="Times New Roman"/>
          <w:sz w:val="26"/>
          <w:szCs w:val="26"/>
        </w:rPr>
        <w:t xml:space="preserve"> лице________________________________, действующего на основании ________________________________________________________________, с другой стороны, далее совместно именуемые «Стороны», на основании решения межведомственной комиссии по отбору торговых пред</w:t>
      </w:r>
      <w:r>
        <w:rPr>
          <w:rFonts w:ascii="Times New Roman" w:eastAsia="GungsuhChe" w:hAnsi="Times New Roman" w:cs="Times New Roman"/>
          <w:sz w:val="26"/>
          <w:szCs w:val="26"/>
        </w:rPr>
        <w:t>приятий на право заключения соглашения о реализации сертификата «Подарок новорожденному» заключили настоящее Соглашение о нижеследующем:</w:t>
      </w:r>
    </w:p>
    <w:p w:rsidR="00DE508C" w:rsidRDefault="00DE508C">
      <w:pPr>
        <w:spacing w:after="0" w:line="240" w:lineRule="auto"/>
        <w:ind w:firstLine="567"/>
        <w:contextualSpacing/>
        <w:jc w:val="both"/>
        <w:outlineLvl w:val="1"/>
      </w:pPr>
    </w:p>
    <w:p w:rsidR="00DE508C" w:rsidRDefault="006B1BF8">
      <w:pPr>
        <w:spacing w:after="0" w:line="240" w:lineRule="auto"/>
        <w:ind w:right="-142" w:firstLine="567"/>
        <w:contextualSpacing/>
        <w:jc w:val="center"/>
        <w:outlineLvl w:val="1"/>
      </w:pP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>I. ПРЕДМЕТ СОГЛАШЕНИЯ</w:t>
      </w:r>
    </w:p>
    <w:p w:rsidR="00DE508C" w:rsidRDefault="00DE508C">
      <w:pPr>
        <w:spacing w:after="0"/>
        <w:ind w:right="-143" w:firstLine="567"/>
        <w:jc w:val="center"/>
        <w:outlineLvl w:val="1"/>
        <w:rPr>
          <w:rFonts w:ascii="Times New Roman" w:eastAsia="GungsuhChe" w:hAnsi="Times New Roman" w:cs="Times New Roman"/>
          <w:sz w:val="26"/>
          <w:szCs w:val="26"/>
        </w:rPr>
      </w:pP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sz w:val="26"/>
          <w:szCs w:val="26"/>
        </w:rPr>
        <w:t xml:space="preserve">1.1.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Настоящее Соглашение устанавливает права и обязанности министерства и Организации при пред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оставлении меры социальной поддержки семье, в которой в период с 1 января 2023 года по 31 декабря 2024 года включительно рожден ребенок, по обеспечению товарами для новорожденных с использованием сертификата «Подарок новорожденному» (далее соответственно —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 мера социальной поддержки, сертификат), а также порядок перечисления денежных средств Организации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br/>
        <w:t>за приобретенные гражданами товары для новорожденных от 0 до 12 месяцев, перечень которых установлен министерством промышленности и торговли Приморского края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 (далее соответственно — Перечень, товары для новорожденных); 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sz w:val="26"/>
          <w:szCs w:val="26"/>
        </w:rPr>
        <w:t xml:space="preserve">1.2. В соответствии с настоящим Соглашением Организация принимает </w:t>
      </w:r>
      <w:r>
        <w:rPr>
          <w:rFonts w:ascii="Times New Roman" w:hAnsi="Times New Roman" w:cs="Times New Roman"/>
          <w:sz w:val="26"/>
          <w:szCs w:val="26"/>
        </w:rPr>
        <w:t xml:space="preserve">участие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предоставлении меры социальной поддержки </w:t>
      </w:r>
      <w:r>
        <w:rPr>
          <w:rFonts w:ascii="Times New Roman" w:hAnsi="Times New Roman" w:cs="Times New Roman"/>
          <w:sz w:val="26"/>
          <w:szCs w:val="26"/>
        </w:rPr>
        <w:t>в порядке и на условиях,</w:t>
      </w:r>
      <w:r>
        <w:rPr>
          <w:rFonts w:ascii="Times New Roman" w:eastAsia="GungsuhChe" w:hAnsi="Times New Roman" w:cs="Times New Roman"/>
          <w:sz w:val="26"/>
          <w:szCs w:val="26"/>
        </w:rPr>
        <w:t xml:space="preserve"> предусмотренн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GungsuhChe" w:hAnsi="Times New Roman" w:cs="Times New Roman"/>
          <w:sz w:val="26"/>
          <w:szCs w:val="26"/>
        </w:rPr>
        <w:t xml:space="preserve"> Порядком предоставления меры социальной поддержки</w:t>
      </w:r>
      <w:r>
        <w:rPr>
          <w:rFonts w:ascii="Times New Roman" w:eastAsia="GungsuhChe" w:hAnsi="Times New Roman" w:cs="Times New Roman"/>
          <w:sz w:val="26"/>
          <w:szCs w:val="26"/>
        </w:rPr>
        <w:br/>
      </w:r>
      <w:r>
        <w:rPr>
          <w:rFonts w:ascii="Times New Roman" w:eastAsia="GungsuhChe" w:hAnsi="Times New Roman" w:cs="Times New Roman"/>
          <w:sz w:val="26"/>
          <w:szCs w:val="26"/>
        </w:rPr>
        <w:lastRenderedPageBreak/>
        <w:t xml:space="preserve">с использованием сертификата «Подарок новорожденному», утвержденным постановлением Правительства Приморского края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от 28 декабря 2022 года № 917-пп «</w:t>
      </w:r>
      <w:bookmarkStart w:id="0" w:name="OLE_LINK8"/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О предоставлении меры социальной </w:t>
      </w:r>
      <w:bookmarkEnd w:id="0"/>
      <w:r>
        <w:rPr>
          <w:rFonts w:ascii="Times New Roman" w:hAnsi="Times New Roman"/>
          <w:color w:val="000000"/>
          <w:sz w:val="26"/>
          <w:szCs w:val="26"/>
        </w:rPr>
        <w:t>поддержки с использовани</w:t>
      </w:r>
      <w:r>
        <w:rPr>
          <w:rFonts w:ascii="Times New Roman" w:hAnsi="Times New Roman"/>
          <w:color w:val="000000"/>
          <w:sz w:val="26"/>
          <w:szCs w:val="26"/>
        </w:rPr>
        <w:t>ем сертификата</w:t>
      </w:r>
      <w:r>
        <w:rPr>
          <w:rFonts w:ascii="Times New Roman" w:eastAsia="GungsuhChe" w:hAnsi="Times New Roman" w:cs="Times New Roman"/>
          <w:sz w:val="26"/>
          <w:szCs w:val="26"/>
        </w:rPr>
        <w:t>«Подарок новорожденному»» (далее — Порядок);</w:t>
      </w:r>
    </w:p>
    <w:p w:rsidR="00DE508C" w:rsidRDefault="006B1BF8">
      <w:pPr>
        <w:widowControl w:val="0"/>
        <w:tabs>
          <w:tab w:val="left" w:pos="567"/>
        </w:tabs>
        <w:spacing w:after="0" w:line="360" w:lineRule="auto"/>
        <w:ind w:right="57" w:firstLine="567"/>
        <w:contextualSpacing/>
        <w:jc w:val="both"/>
        <w:rPr>
          <w:color w:val="000000"/>
        </w:rPr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1.3. </w:t>
      </w:r>
      <w:r>
        <w:rPr>
          <w:rFonts w:ascii="Times New Roman" w:eastAsia="GungsuhChe" w:hAnsi="Times New Roman" w:cs="Times New Roman"/>
          <w:sz w:val="26"/>
          <w:szCs w:val="26"/>
        </w:rPr>
        <w:t>Взаимодействие министерства с Организацией осуществляется через краевое государственное казенное учреждение «Центр социальной поддержки населения Приморского края» (далее — КГКУ).</w:t>
      </w:r>
    </w:p>
    <w:p w:rsidR="00DE508C" w:rsidRDefault="00DE508C">
      <w:pPr>
        <w:widowControl w:val="0"/>
        <w:tabs>
          <w:tab w:val="left" w:pos="567"/>
        </w:tabs>
        <w:spacing w:after="0" w:line="240" w:lineRule="auto"/>
        <w:ind w:right="57" w:firstLine="567"/>
        <w:contextualSpacing/>
        <w:jc w:val="both"/>
        <w:rPr>
          <w:rFonts w:ascii="Times New Roman" w:eastAsia="GungsuhChe" w:hAnsi="Times New Roman" w:cs="Times New Roman"/>
          <w:bCs/>
          <w:i/>
          <w:iCs/>
          <w:color w:val="00A933"/>
          <w:sz w:val="26"/>
          <w:szCs w:val="26"/>
        </w:rPr>
      </w:pPr>
    </w:p>
    <w:p w:rsidR="00DE508C" w:rsidRDefault="006B1BF8">
      <w:pPr>
        <w:spacing w:after="0"/>
        <w:ind w:right="-143" w:firstLine="567"/>
        <w:jc w:val="center"/>
        <w:outlineLvl w:val="0"/>
        <w:rPr>
          <w:color w:val="000000"/>
        </w:rPr>
      </w:pP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>II. ПРАВА И</w:t>
      </w: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 xml:space="preserve"> ОБЯЗАННОСТИ СТОРОН</w:t>
      </w:r>
    </w:p>
    <w:p w:rsidR="00DE508C" w:rsidRDefault="00DE508C">
      <w:pPr>
        <w:spacing w:after="0" w:line="240" w:lineRule="auto"/>
        <w:ind w:right="-143" w:firstLine="567"/>
        <w:jc w:val="both"/>
        <w:rPr>
          <w:rFonts w:ascii="Times New Roman" w:eastAsia="GungsuhChe" w:hAnsi="Times New Roman" w:cs="Times New Roman"/>
          <w:color w:val="000000"/>
          <w:sz w:val="26"/>
          <w:szCs w:val="26"/>
        </w:rPr>
      </w:pP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 xml:space="preserve">2.1. </w:t>
      </w: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>Организация обязана</w:t>
      </w: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 xml:space="preserve">: 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2.1.1. Обеспечивать: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розничную торговлю на территории Приморского края товарами для новорожденных;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наличие ассортимента товаров для новорожденных;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размещение в информационно - телекоммуникационной сети Интернет, социальных сетях (при наличии) информации об актуальном наличии товаров для новорожденных и их стоимости; 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наличие технических условий для продажи товаров посредством платежных карт, являющих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ся национальным платежным инструментом, с использованием сертификата;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наличие одного из следующих кассовых программных обеспечений: Кристал SetRetail; АТОЛ Frontol; ЭВОТОР; АТОЛ Artix;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применение Перечня при продаже гражданам товаров для новорожденных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с ис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пользованием сертификата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;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bCs/>
          <w:color w:val="000000"/>
          <w:sz w:val="26"/>
          <w:szCs w:val="26"/>
        </w:rPr>
        <w:t>возможность оплаты приобретаемых гражданами товаров для новорожденных с использованием сертификата путем информационного обмена с ИС «Цифровое Приморье»</w:t>
      </w:r>
      <w:r>
        <w:rPr>
          <w:rStyle w:val="a9"/>
          <w:rFonts w:ascii="Times New Roman" w:eastAsia="Times New Roman" w:hAnsi="Times New Roman" w:cs="Times New Roman"/>
          <w:bCs/>
          <w:i w:val="0"/>
          <w:color w:val="000000"/>
          <w:sz w:val="26"/>
          <w:szCs w:val="26"/>
          <w:lang w:eastAsia="ru-RU"/>
        </w:rPr>
        <w:t>;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сверку с КГКУ сведений,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указанных в отчете </w:t>
      </w:r>
      <w:r>
        <w:rPr>
          <w:rStyle w:val="pagesindoccount"/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о продажах товаров для новорожден</w:t>
      </w:r>
      <w:r>
        <w:rPr>
          <w:rStyle w:val="pagesindoccount"/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ных с использованием сертификата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ежемесячно в срок до 5 числа текущего месяца, следующего за отчетным, а также при поступлении запросов о приобретенных гражданами товарах для новорожденных с использованием сертификата, направленных КГКУ и ИС «Цифровое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Приморье»;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lastRenderedPageBreak/>
        <w:t xml:space="preserve">информирование граждан о возможности приобретения товаров для новорожденных с использованием сертификата, а также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оплаты товаров для новорожденных за счет собственных денежных средств гражданина, в случае если сумма товаров для новорожденных пре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вышает номинальную стоимость сертификата (при наличии технической возможности у Организации).</w:t>
      </w:r>
    </w:p>
    <w:p w:rsidR="00DE508C" w:rsidRDefault="006B1BF8">
      <w:pPr>
        <w:tabs>
          <w:tab w:val="left" w:pos="930"/>
        </w:tabs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bCs/>
          <w:color w:val="000000"/>
          <w:sz w:val="26"/>
          <w:szCs w:val="26"/>
        </w:rPr>
        <w:t xml:space="preserve">2.1.2. </w:t>
      </w:r>
      <w:r>
        <w:rPr>
          <w:rFonts w:ascii="Times New Roman" w:eastAsia="GungsuhChe" w:hAnsi="Times New Roman" w:cs="Times New Roman"/>
          <w:bCs/>
          <w:color w:val="000000"/>
          <w:sz w:val="26"/>
          <w:szCs w:val="26"/>
        </w:rPr>
        <w:t xml:space="preserve">Самостоятельно рассматривать вопросы, связанные с обнаружением в товаре, приобретенном с использованием сертификата, недостатков, </w:t>
      </w:r>
      <w:r>
        <w:rPr>
          <w:rFonts w:ascii="Times New Roman" w:eastAsia="PT Astra Serif" w:hAnsi="Times New Roman" w:cs="Times New Roman"/>
          <w:bCs/>
          <w:color w:val="000000"/>
          <w:sz w:val="26"/>
          <w:szCs w:val="26"/>
        </w:rPr>
        <w:t xml:space="preserve">в соответствии с Законом </w:t>
      </w:r>
      <w:r>
        <w:rPr>
          <w:rFonts w:ascii="Times New Roman" w:eastAsia="PT Astra Serif" w:hAnsi="Times New Roman" w:cs="Times New Roman"/>
          <w:bCs/>
          <w:color w:val="000000"/>
          <w:sz w:val="26"/>
          <w:szCs w:val="26"/>
        </w:rPr>
        <w:t>Российской Федерации от 7 февраля 1992 года № 2300-1 «О защите прав потребителей»;</w:t>
      </w:r>
    </w:p>
    <w:p w:rsidR="00DE508C" w:rsidRDefault="006B1BF8">
      <w:pPr>
        <w:tabs>
          <w:tab w:val="left" w:pos="930"/>
        </w:tabs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bCs/>
          <w:color w:val="000000"/>
          <w:sz w:val="26"/>
          <w:szCs w:val="26"/>
        </w:rPr>
        <w:t xml:space="preserve">2.1.3. Предоставить ООО «Цифровое Приморье» согласие (или иным образом уполномочить) </w:t>
      </w:r>
      <w:r>
        <w:rPr>
          <w:rFonts w:ascii="Times New Roman" w:eastAsia="GungsuhChe" w:hAnsi="Times New Roman" w:cs="Times New Roman"/>
          <w:bCs/>
          <w:color w:val="000000"/>
          <w:sz w:val="26"/>
          <w:szCs w:val="26"/>
        </w:rPr>
        <w:t>на</w:t>
      </w:r>
      <w:r>
        <w:rPr>
          <w:rFonts w:ascii="Times New Roman" w:eastAsia="GungsuhChe" w:hAnsi="Times New Roman" w:cs="Times New Roman"/>
          <w:bCs/>
          <w:color w:val="000000"/>
          <w:sz w:val="26"/>
          <w:szCs w:val="26"/>
        </w:rPr>
        <w:t xml:space="preserve"> осуществление автоматизированной, своевременной и полной передачи сведений в КГКУ о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родажах товаров для новорожденных с использованием сертификата,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путем направления такого согласия в письменном виде по адресу: г. Владивосток, ул. Адмирала Фокина, д. 25. офис 1 в течение 3 (трех) рабочих дней с даты подписания настоящего Соглашения;</w:t>
      </w:r>
    </w:p>
    <w:p w:rsidR="00DE508C" w:rsidRDefault="006B1BF8">
      <w:pPr>
        <w:tabs>
          <w:tab w:val="left" w:pos="930"/>
        </w:tabs>
        <w:spacing w:after="0" w:line="360" w:lineRule="auto"/>
        <w:ind w:right="-143" w:firstLine="567"/>
        <w:contextualSpacing/>
        <w:jc w:val="both"/>
        <w:rPr>
          <w:rFonts w:ascii="Times New Roman" w:eastAsia="GungsuhChe" w:hAnsi="Times New Roman" w:cs="Times New Roman"/>
          <w:color w:val="000000"/>
          <w:sz w:val="26"/>
          <w:szCs w:val="26"/>
        </w:rPr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2.1.4. Выполнять требования Порядка и настоящего Соглашения.</w:t>
      </w:r>
    </w:p>
    <w:p w:rsidR="00DE508C" w:rsidRDefault="006B1BF8">
      <w:pPr>
        <w:spacing w:after="0" w:line="360" w:lineRule="auto"/>
        <w:ind w:right="-143" w:firstLine="567"/>
        <w:contextualSpacing/>
        <w:jc w:val="both"/>
      </w:pPr>
      <w:r>
        <w:rPr>
          <w:rFonts w:ascii="Times New Roman" w:eastAsia="GungsuhChe" w:hAnsi="Times New Roman" w:cs="Times New Roman"/>
          <w:sz w:val="26"/>
          <w:szCs w:val="26"/>
        </w:rPr>
        <w:t xml:space="preserve">2.2. Организация имеет право </w:t>
      </w:r>
      <w:r>
        <w:rPr>
          <w:rFonts w:ascii="Times New Roman" w:eastAsia="GungsuhChe" w:hAnsi="Times New Roman" w:cs="Times New Roman"/>
          <w:bCs/>
          <w:color w:val="000000"/>
          <w:sz w:val="26"/>
          <w:szCs w:val="26"/>
        </w:rPr>
        <w:t>размещать информацию, в том числе в информационно-коммуникационной сети «Интернет», о порядке и условиях предоставления сертификата, включая рекламные и информационны</w:t>
      </w:r>
      <w:r>
        <w:rPr>
          <w:rFonts w:ascii="Times New Roman" w:eastAsia="GungsuhChe" w:hAnsi="Times New Roman" w:cs="Times New Roman"/>
          <w:bCs/>
          <w:color w:val="000000"/>
          <w:sz w:val="26"/>
          <w:szCs w:val="26"/>
        </w:rPr>
        <w:t xml:space="preserve">е материалы, производимые и распространяемые Организацией, в период действия </w:t>
      </w:r>
      <w:r>
        <w:rPr>
          <w:rFonts w:ascii="Times New Roman" w:eastAsia="GungsuhChe" w:hAnsi="Times New Roman" w:cs="Times New Roman"/>
          <w:bCs/>
          <w:sz w:val="26"/>
          <w:szCs w:val="26"/>
        </w:rPr>
        <w:t>настоящего Соглашения.</w:t>
      </w:r>
    </w:p>
    <w:p w:rsidR="00DE508C" w:rsidRDefault="006B1BF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2.3. Министерство обязано:</w:t>
      </w:r>
    </w:p>
    <w:p w:rsidR="00DE508C" w:rsidRDefault="006B1BF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2.3.1. Обеспечивать:</w:t>
      </w:r>
    </w:p>
    <w:p w:rsidR="00DE508C" w:rsidRDefault="006B1BF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контроль за выполнением настоящего Соглашения;</w:t>
      </w:r>
    </w:p>
    <w:p w:rsidR="00DE508C" w:rsidRDefault="006B1BF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соблюдение порядка перечисления денежных средств Организации </w:t>
      </w:r>
      <w:r>
        <w:rPr>
          <w:rFonts w:ascii="Times New Roman" w:hAnsi="Times New Roman"/>
          <w:bCs/>
          <w:sz w:val="26"/>
          <w:szCs w:val="26"/>
        </w:rPr>
        <w:t>за приобретенные гражданином товары для новорожденных с использованием сертификата;</w:t>
      </w:r>
    </w:p>
    <w:p w:rsidR="00DE508C" w:rsidRDefault="006B1BF8">
      <w:pPr>
        <w:spacing w:after="0" w:line="360" w:lineRule="auto"/>
        <w:ind w:firstLine="709"/>
        <w:jc w:val="both"/>
      </w:pPr>
      <w:r>
        <w:rPr>
          <w:rStyle w:val="-"/>
          <w:rFonts w:ascii="Times New Roman" w:hAnsi="Times New Roman" w:cs="Times New Roman"/>
          <w:bCs/>
          <w:color w:val="000000"/>
          <w:sz w:val="26"/>
          <w:szCs w:val="26"/>
          <w:u w:val="none"/>
        </w:rPr>
        <w:t>ежемесячное</w:t>
      </w:r>
      <w:r>
        <w:rPr>
          <w:rStyle w:val="-"/>
          <w:rFonts w:ascii="Times New Roman" w:hAnsi="Times New Roman" w:cs="Times New Roman"/>
          <w:bCs/>
          <w:color w:val="000000"/>
          <w:sz w:val="26"/>
          <w:szCs w:val="26"/>
          <w:u w:val="none"/>
        </w:rPr>
        <w:t xml:space="preserve"> получение от КГКУ</w:t>
      </w:r>
      <w:r>
        <w:rPr>
          <w:rStyle w:val="-"/>
          <w:rFonts w:ascii="Times New Roman" w:eastAsia="Calibri" w:hAnsi="Times New Roman" w:cs="Times New Roman"/>
          <w:bCs/>
          <w:color w:val="000000"/>
          <w:sz w:val="26"/>
          <w:szCs w:val="26"/>
          <w:u w:val="none"/>
        </w:rPr>
        <w:t>информациио предоставлении меры социальной поддержки с использованием сертификата, содержащей сведения о приобретенных товарах для новорожденны</w:t>
      </w:r>
      <w:r>
        <w:rPr>
          <w:rStyle w:val="-"/>
          <w:rFonts w:ascii="Times New Roman" w:eastAsia="Calibri" w:hAnsi="Times New Roman" w:cs="Times New Roman"/>
          <w:bCs/>
          <w:color w:val="000000"/>
          <w:sz w:val="26"/>
          <w:szCs w:val="26"/>
          <w:u w:val="none"/>
        </w:rPr>
        <w:t>х гражданами</w:t>
      </w:r>
      <w:r>
        <w:rPr>
          <w:rStyle w:val="-"/>
          <w:rFonts w:ascii="Times New Roman" w:hAnsi="Times New Roman" w:cs="Times New Roman"/>
          <w:bCs/>
          <w:color w:val="000000"/>
          <w:sz w:val="26"/>
          <w:szCs w:val="26"/>
          <w:u w:val="none"/>
        </w:rPr>
        <w:t xml:space="preserve"> в Организации.</w:t>
      </w:r>
    </w:p>
    <w:p w:rsidR="00DE508C" w:rsidRDefault="006B1BF8">
      <w:pPr>
        <w:spacing w:after="0" w:line="360" w:lineRule="auto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2.4. Министерство имеет право:</w:t>
      </w:r>
    </w:p>
    <w:p w:rsidR="00DE508C" w:rsidRDefault="006B1BF8">
      <w:pPr>
        <w:spacing w:after="0" w:line="360" w:lineRule="auto"/>
        <w:ind w:firstLine="709"/>
        <w:jc w:val="both"/>
        <w:rPr>
          <w:b/>
          <w:bCs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2.4.1. В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случае нарушения Организацией пункта 2.1. настоящего Соглашения, министерство вправе исключить организацию из участников реализации сертификата в одностороннем порядке.</w:t>
      </w:r>
    </w:p>
    <w:p w:rsidR="00DE508C" w:rsidRDefault="006B1BF8">
      <w:pPr>
        <w:spacing w:after="0"/>
        <w:ind w:right="-143" w:firstLine="567"/>
        <w:jc w:val="center"/>
        <w:outlineLvl w:val="0"/>
        <w:rPr>
          <w:color w:val="000000"/>
        </w:rPr>
      </w:pP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>III. ПОРЯДОК РЕАЛИЗ</w:t>
      </w: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>АЦИИ СЕРТИФИКАТА</w:t>
      </w:r>
    </w:p>
    <w:p w:rsidR="00DE508C" w:rsidRDefault="006B1BF8">
      <w:pPr>
        <w:spacing w:after="0"/>
        <w:ind w:right="-143" w:firstLine="567"/>
        <w:jc w:val="center"/>
        <w:outlineLvl w:val="0"/>
        <w:rPr>
          <w:color w:val="000000"/>
        </w:rPr>
      </w:pP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>И ПОРЯДОК ПЕРЕЧИСЛЕНИЯ ДЕНЕЖНЫХ</w:t>
      </w:r>
    </w:p>
    <w:p w:rsidR="00DE508C" w:rsidRDefault="006B1BF8">
      <w:pPr>
        <w:spacing w:after="0"/>
        <w:ind w:right="-143" w:firstLine="567"/>
        <w:jc w:val="center"/>
        <w:outlineLvl w:val="0"/>
        <w:rPr>
          <w:color w:val="000000"/>
        </w:rPr>
      </w:pP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 xml:space="preserve">СРЕДСТВ ЗА ПРИОБРЕТЕННЫЕ ТОВАРЫ ДЛЯ </w:t>
      </w:r>
    </w:p>
    <w:p w:rsidR="00DE508C" w:rsidRDefault="006B1BF8">
      <w:pPr>
        <w:spacing w:after="0"/>
        <w:ind w:right="-143" w:firstLine="567"/>
        <w:jc w:val="center"/>
        <w:outlineLvl w:val="0"/>
        <w:rPr>
          <w:color w:val="000000"/>
        </w:rPr>
      </w:pPr>
      <w:r>
        <w:rPr>
          <w:rFonts w:ascii="Times New Roman" w:eastAsia="GungsuhChe" w:hAnsi="Times New Roman" w:cs="Times New Roman"/>
          <w:b/>
          <w:color w:val="000000"/>
          <w:sz w:val="26"/>
          <w:szCs w:val="26"/>
        </w:rPr>
        <w:t>НОВОРОЖДЕННЫХ С ИСПОЛЬЗОВАНИЕМ СЕРТИФИКАТА</w:t>
      </w:r>
    </w:p>
    <w:p w:rsidR="00DE508C" w:rsidRDefault="00DE508C">
      <w:pPr>
        <w:spacing w:after="0" w:line="240" w:lineRule="auto"/>
        <w:ind w:right="-143" w:firstLine="567"/>
        <w:jc w:val="center"/>
        <w:outlineLvl w:val="0"/>
        <w:rPr>
          <w:color w:val="000000"/>
        </w:rPr>
      </w:pP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3.1. Перечисление денежных средств за приобретенные гражданином товары для новорожденных с использованием сертификата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осуществляется КГКУ Организации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на основании</w:t>
      </w:r>
      <w:bookmarkStart w:id="1" w:name="_GoBack1"/>
      <w:bookmarkEnd w:id="1"/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 отчета о продажах товаров для новорожденных с использованием сертификата по форме, утвержденной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приказом министерства труда и социальной политики Приморского края от 11.01.2023 № 26/пр5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 (далее - отчет)</w:t>
      </w:r>
      <w:r>
        <w:rPr>
          <w:rFonts w:ascii="Times New Roman" w:eastAsia="GungsuhChe" w:hAnsi="Times New Roman" w:cs="Times New Roman"/>
          <w:i/>
          <w:iCs/>
          <w:color w:val="000000"/>
          <w:sz w:val="26"/>
          <w:szCs w:val="26"/>
        </w:rPr>
        <w:t xml:space="preserve">,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сформиро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ванного Организацией в электронном виде в ИС «Цифровое Приморье».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3.2. Организация ежемесячно,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не позднее пятого рабочего дня, следующего за отчетным месяцем, </w:t>
      </w:r>
      <w:r>
        <w:rPr>
          <w:rStyle w:val="pagesindoccount"/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формирует отчет и направляет его для утверждения в КГКУ в форме электронного документа, подписанн</w:t>
      </w:r>
      <w:r>
        <w:rPr>
          <w:rStyle w:val="pagesindoccount"/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ого электронной подписью в соответствии с требованиями Федерального закона </w:t>
      </w:r>
      <w:r>
        <w:rPr>
          <w:rStyle w:val="pagesindoccount"/>
          <w:rFonts w:ascii="Times New Roman" w:eastAsia="GungsuhChe" w:hAnsi="Times New Roman" w:cs="Times New Roman"/>
          <w:bCs/>
          <w:color w:val="000000"/>
          <w:sz w:val="26"/>
          <w:szCs w:val="26"/>
          <w:lang w:eastAsia="ar-SA"/>
        </w:rPr>
        <w:t xml:space="preserve">от 6 апреля 2011 года </w:t>
      </w:r>
      <w:r>
        <w:rPr>
          <w:rStyle w:val="pagesindoccount"/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№ 63-ФЗ, с использованием информационно-телекоммуникационных технологий.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Style w:val="pagesindoccount"/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При отсутствии технической возможности Организация направляет отчет в КГКУ на бумажном</w:t>
      </w:r>
      <w:r>
        <w:rPr>
          <w:rStyle w:val="pagesindoccount"/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носителе в двух экземплярах. Отчет, представляемый на бумажном носителе, подписывается руководителем (уполномоченным лицом) торгового предприятия и заверяется печатью торгового предприятия (при наличии).</w:t>
      </w:r>
    </w:p>
    <w:p w:rsidR="00DE508C" w:rsidRDefault="006B1BF8">
      <w:pPr>
        <w:spacing w:after="0" w:line="360" w:lineRule="auto"/>
        <w:ind w:firstLine="567"/>
        <w:contextualSpacing/>
        <w:jc w:val="both"/>
        <w:rPr>
          <w:highlight w:val="yellow"/>
        </w:rPr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КГКУ ежемесячно, до 10 числа текущего месяца, осуще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ствляет проверку сведений, указанных в отчете и утверждает его.</w:t>
      </w:r>
    </w:p>
    <w:p w:rsidR="00DE508C" w:rsidRDefault="006B1BF8">
      <w:pPr>
        <w:spacing w:after="0" w:line="360" w:lineRule="auto"/>
        <w:ind w:firstLine="567"/>
        <w:contextualSpacing/>
        <w:jc w:val="both"/>
        <w:rPr>
          <w:highlight w:val="yellow"/>
        </w:rPr>
      </w:pPr>
      <w:r>
        <w:rPr>
          <w:rFonts w:ascii="Times New Roman" w:eastAsia="GungsuhChe" w:hAnsi="Times New Roman" w:cs="Times New Roman"/>
          <w:sz w:val="26"/>
          <w:szCs w:val="26"/>
        </w:rPr>
        <w:t>3.3. В случае выявления расхождений в предоставленных сведениях по отчету с данными зарегистрированными в государственной информационной системе Приморского края «Адресная социальная помощь»Ст</w:t>
      </w:r>
      <w:r>
        <w:rPr>
          <w:rFonts w:ascii="Times New Roman" w:eastAsia="GungsuhChe" w:hAnsi="Times New Roman" w:cs="Times New Roman"/>
          <w:sz w:val="26"/>
          <w:szCs w:val="26"/>
        </w:rPr>
        <w:t>ороны принимают меры для выявления и устранения расхождений с привлечением оператора</w:t>
      </w:r>
      <w:bookmarkStart w:id="2" w:name="_GoBack"/>
      <w:bookmarkEnd w:id="2"/>
      <w:r>
        <w:rPr>
          <w:rFonts w:ascii="Times New Roman" w:eastAsia="GungsuhChe" w:hAnsi="Times New Roman" w:cs="Times New Roman"/>
          <w:sz w:val="26"/>
          <w:szCs w:val="26"/>
        </w:rPr>
        <w:t xml:space="preserve"> ИС «Цифровое Приморье».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sz w:val="26"/>
          <w:szCs w:val="26"/>
        </w:rPr>
        <w:t xml:space="preserve">3.4. </w:t>
      </w:r>
      <w:r>
        <w:rPr>
          <w:rFonts w:ascii="Times New Roman" w:eastAsia="GungsuhChe" w:hAnsi="Times New Roman" w:cs="Times New Roman"/>
          <w:sz w:val="26"/>
          <w:szCs w:val="26"/>
        </w:rPr>
        <w:t>Перечисление средств за приобретенные товары для новорожденного с использованием сертификата осуществляется с лицевого счета КГКУ, открытого в</w:t>
      </w:r>
      <w:r>
        <w:rPr>
          <w:rFonts w:ascii="Times New Roman" w:eastAsia="GungsuhChe" w:hAnsi="Times New Roman" w:cs="Times New Roman"/>
          <w:sz w:val="26"/>
          <w:szCs w:val="26"/>
        </w:rPr>
        <w:t xml:space="preserve"> Управлении Федерального казначейства по Приморскому краю, в течение 10 рабочих </w:t>
      </w:r>
      <w:r>
        <w:rPr>
          <w:rFonts w:ascii="Times New Roman" w:eastAsia="GungsuhChe" w:hAnsi="Times New Roman" w:cs="Times New Roman"/>
          <w:sz w:val="26"/>
          <w:szCs w:val="26"/>
        </w:rPr>
        <w:lastRenderedPageBreak/>
        <w:t>дней со дня поступления средств на расчетный счет КГКУ в пределах средств, предусмотренных на указанные цели бюджетной сметой КГКУ.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sz w:val="26"/>
          <w:szCs w:val="26"/>
        </w:rPr>
        <w:t xml:space="preserve">3.5.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КГКУ производит перечисление денежных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средств по банковским реквизитам, указанным в разделе 7 настоящего Соглашения.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3.6.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В случае изменения банковских реквизитов Организация обязана в трехдневный срок с момента их изменения в письменной форме сообщить об этом КГКУ, указав новые банковские рек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визиты. В противном случае все риски, связанные с перечислением КГКУ денежных средств по указанным в настоящем Соглашении банковским реквизитам Организации, несет Организация.</w:t>
      </w:r>
    </w:p>
    <w:p w:rsidR="00DE508C" w:rsidRDefault="00DE508C">
      <w:pPr>
        <w:spacing w:after="0" w:line="240" w:lineRule="auto"/>
        <w:ind w:firstLine="567"/>
        <w:contextualSpacing/>
        <w:jc w:val="both"/>
        <w:rPr>
          <w:rFonts w:ascii="Times New Roman" w:eastAsia="GungsuhChe" w:hAnsi="Times New Roman" w:cs="Times New Roman"/>
          <w:color w:val="000000"/>
          <w:sz w:val="26"/>
          <w:szCs w:val="26"/>
        </w:rPr>
      </w:pPr>
    </w:p>
    <w:p w:rsidR="00DE508C" w:rsidRDefault="006B1BF8">
      <w:pPr>
        <w:tabs>
          <w:tab w:val="left" w:pos="9465"/>
        </w:tabs>
        <w:spacing w:after="0"/>
        <w:ind w:right="170" w:firstLine="567"/>
        <w:contextualSpacing/>
        <w:jc w:val="center"/>
      </w:pPr>
      <w:r>
        <w:rPr>
          <w:rFonts w:ascii="Times New Roman" w:eastAsia="GungsuhChe" w:hAnsi="Times New Roman" w:cs="Times New Roman"/>
          <w:b/>
          <w:sz w:val="26"/>
          <w:szCs w:val="26"/>
        </w:rPr>
        <w:t>IV. ОТВЕТСТВЕННОСТЬ СТОРОН И ПОРЯДОК РАЗРЕШЕНИЯ СПОРОВ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4.1. В случае неисполнен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4.2. Стороны несут ответственность за распространение конфиденциальной информации в соответствии с дей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ствующим законодательством Российской Федерации;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4.3. Стороны должны приложить все усилия, чтобы путем переговоров разрешить все противоречия или спорные вопросы, возникающие между ними в рамках настоящего Соглашения. Срок ответа на претензию, полученную С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тороной, не должен превышать 10 (десяти) рабочих дней с момента ее получения;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4.4. Если по итогам переговоров Стороны не пришли к согласию, спор передается на рассмотрение в Арбитражный суд Приморского края.</w:t>
      </w:r>
    </w:p>
    <w:p w:rsidR="00DE508C" w:rsidRDefault="00DE508C">
      <w:pPr>
        <w:spacing w:after="0" w:line="240" w:lineRule="auto"/>
        <w:ind w:right="-143" w:firstLine="567"/>
        <w:jc w:val="center"/>
        <w:rPr>
          <w:rFonts w:ascii="Times New Roman" w:eastAsia="GungsuhChe" w:hAnsi="Times New Roman" w:cs="Times New Roman"/>
          <w:sz w:val="26"/>
          <w:szCs w:val="26"/>
        </w:rPr>
      </w:pPr>
    </w:p>
    <w:p w:rsidR="00DE508C" w:rsidRDefault="006B1BF8">
      <w:pPr>
        <w:spacing w:after="0"/>
        <w:ind w:right="-143" w:firstLine="567"/>
        <w:jc w:val="center"/>
        <w:outlineLvl w:val="0"/>
      </w:pPr>
      <w:r>
        <w:rPr>
          <w:rFonts w:ascii="Times New Roman" w:eastAsia="GungsuhChe" w:hAnsi="Times New Roman" w:cs="Times New Roman"/>
          <w:b/>
          <w:sz w:val="26"/>
          <w:szCs w:val="26"/>
        </w:rPr>
        <w:t>V. ОБСТОЯТЕЛЬСТВА, ОСВОБОЖДАЮЩИЕ СТОРОНЫ</w:t>
      </w:r>
    </w:p>
    <w:p w:rsidR="00DE508C" w:rsidRDefault="006B1BF8">
      <w:pPr>
        <w:spacing w:after="0"/>
        <w:ind w:right="-143" w:firstLine="567"/>
        <w:jc w:val="center"/>
        <w:outlineLvl w:val="0"/>
      </w:pPr>
      <w:r>
        <w:rPr>
          <w:rFonts w:ascii="Times New Roman" w:eastAsia="GungsuhChe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eastAsia="GungsuhChe" w:hAnsi="Times New Roman" w:cs="Times New Roman"/>
          <w:b/>
          <w:sz w:val="26"/>
          <w:szCs w:val="26"/>
        </w:rPr>
        <w:t>ОТВЕТСТВЕННОСТИ</w:t>
      </w:r>
    </w:p>
    <w:p w:rsidR="00DE508C" w:rsidRDefault="00DE508C">
      <w:pPr>
        <w:spacing w:after="0" w:line="240" w:lineRule="auto"/>
        <w:ind w:right="-143" w:firstLine="567"/>
        <w:jc w:val="both"/>
        <w:rPr>
          <w:rFonts w:ascii="Times New Roman" w:eastAsia="GungsuhChe" w:hAnsi="Times New Roman" w:cs="Times New Roman"/>
          <w:color w:val="000000"/>
          <w:sz w:val="26"/>
          <w:szCs w:val="26"/>
        </w:rPr>
      </w:pP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5.1. Стороны освобождаются частично или полностью от ответственности по настоящему Соглашению, если неисполнение обязательств Стороной было вызвано обстоятельствами непреодолимой силы в соответствии с </w:t>
      </w:r>
      <w:hyperlink r:id="rId9">
        <w:r>
          <w:rPr>
            <w:rFonts w:ascii="Times New Roman" w:eastAsia="GungsuhChe" w:hAnsi="Times New Roman" w:cs="Times New Roman"/>
            <w:color w:val="000000"/>
            <w:sz w:val="26"/>
            <w:szCs w:val="26"/>
          </w:rPr>
          <w:t>пунктом 3 статьи 401</w:t>
        </w:r>
      </w:hyperlink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 Гражданского кодекса Российской Федерации.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5.2. Сторона, не исполнившая или ненадлежащим образом исполнившая свои обязанности по настоящему С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оглашению вследствие обстоятельств непреодолимой силы, обязана известить другую Сторону о наступлении указанных обстоятельств и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lastRenderedPageBreak/>
        <w:t>предполагаемом сроке их действия в течение 3 (трех) рабочих дней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br/>
        <w:t>с даты наступления указанных обстоятельств.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5.3. Срок исполнени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я обязательств по настоящему Соглашению отодвигается    на время, в течение которого действуют обстоятельства непреодолимой силы.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5.4. Сторона, не уведомившая в установленный срок о наступлении обстоятельств непреодолимой силы, лишается права ссылаться на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них в обоснование освобождения от ответственности за неисполнение обязательств по настоящему Соглашению.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5.5. Если обстоятельства непреодолимой силы продолжают действовать более      1 (одного) месяца, Стороны обязаны провести переговоры с целью выявления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приемлемых для обеих Сторон альтернативных способов исполнения настоящего Соглашения.</w:t>
      </w:r>
    </w:p>
    <w:p w:rsidR="00DE508C" w:rsidRDefault="006B1BF8">
      <w:pPr>
        <w:spacing w:after="0" w:line="360" w:lineRule="auto"/>
        <w:ind w:right="-142" w:firstLine="567"/>
        <w:contextualSpacing/>
        <w:jc w:val="center"/>
        <w:outlineLvl w:val="0"/>
      </w:pPr>
      <w:r>
        <w:rPr>
          <w:rFonts w:ascii="Times New Roman" w:eastAsia="GungsuhChe" w:hAnsi="Times New Roman" w:cs="Times New Roman"/>
          <w:b/>
          <w:sz w:val="26"/>
          <w:szCs w:val="26"/>
        </w:rPr>
        <w:t>VI. ПРОЧИЕ УСЛОВИЯ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6.1. Настоящее Соглашение вступает в законную силу с момента подписания его Сторонами и действует до 1 октября 2025 года.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6.2. Основанием для начала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деятельности организации в качестве участника обслуживания сертификата является подписание полученного Соглашения от  министерства.</w:t>
      </w:r>
    </w:p>
    <w:p w:rsidR="00DE508C" w:rsidRDefault="006B1BF8">
      <w:pPr>
        <w:spacing w:after="0" w:line="360" w:lineRule="auto"/>
        <w:ind w:firstLine="567"/>
        <w:contextualSpacing/>
        <w:jc w:val="both"/>
        <w:rPr>
          <w:color w:val="000000"/>
        </w:rPr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6.3. Расторжение настоящего Соглашения допускается по соглашению Сторон, по решению суда или в связи с односторонним отказом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 министерства в случае выявления несоответствия Организации требованиям, указанным в пункте 3 настоящего Порядка, и (или) нарушения торговым предприятием обязательств по соглашению.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6.4. Расторжение настоящего Соглашения не влечет прекращения обязательств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Организации перед гражданами, взятых на себя в период действия настоящего Соглашения.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6.5. Настоящее Соглашение составлено в двух экземплярах, имеющих равную юридическую силу, по одному для каждой из Сторон.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6.6. Все изменения и дополнения к настоящему Сог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>лашению действительны, если они составлены в письменной форме и подписаны уполномоченными представителями Сторон.</w:t>
      </w:r>
    </w:p>
    <w:p w:rsidR="00DE508C" w:rsidRDefault="006B1BF8">
      <w:pPr>
        <w:spacing w:after="0" w:line="360" w:lineRule="auto"/>
        <w:ind w:firstLine="567"/>
        <w:contextualSpacing/>
        <w:jc w:val="both"/>
      </w:pPr>
      <w:r>
        <w:rPr>
          <w:rFonts w:ascii="Times New Roman" w:eastAsia="GungsuhChe" w:hAnsi="Times New Roman" w:cs="Times New Roman"/>
          <w:color w:val="000000"/>
          <w:sz w:val="26"/>
          <w:szCs w:val="26"/>
        </w:rPr>
        <w:t>6.7. Уведомления, претензии и иные документы, оформляемые Сторонами в рамках исполнения настоящего Соглашения, направляются в письменной форме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GungsuhChe" w:hAnsi="Times New Roman" w:cs="Times New Roman"/>
          <w:color w:val="000000"/>
          <w:sz w:val="26"/>
          <w:szCs w:val="26"/>
        </w:rPr>
        <w:lastRenderedPageBreak/>
        <w:t>почтой заказным письмом с уведомлением о вручении и описью вложения или передаются курьером с обязательным проставлением получающей Стороной отметки о получении.</w:t>
      </w:r>
    </w:p>
    <w:p w:rsidR="00DE508C" w:rsidRDefault="006B1BF8">
      <w:pPr>
        <w:spacing w:after="0"/>
        <w:ind w:right="-143"/>
        <w:jc w:val="center"/>
        <w:outlineLvl w:val="0"/>
        <w:rPr>
          <w:rFonts w:ascii="Times New Roman" w:eastAsia="GungsuhChe" w:hAnsi="Times New Roman" w:cs="Times New Roman"/>
          <w:b/>
          <w:sz w:val="26"/>
          <w:szCs w:val="26"/>
        </w:rPr>
      </w:pPr>
      <w:r>
        <w:rPr>
          <w:rFonts w:ascii="Times New Roman" w:eastAsia="GungsuhChe" w:hAnsi="Times New Roman" w:cs="Times New Roman"/>
          <w:b/>
          <w:sz w:val="26"/>
          <w:szCs w:val="26"/>
        </w:rPr>
        <w:t>VII. АДРЕСА И РЕКВИЗИТЫ СТОРОН</w:t>
      </w:r>
    </w:p>
    <w:p w:rsidR="00DE508C" w:rsidRDefault="00DE508C">
      <w:pPr>
        <w:spacing w:after="0" w:line="240" w:lineRule="auto"/>
        <w:ind w:right="-143"/>
      </w:pPr>
    </w:p>
    <w:tbl>
      <w:tblPr>
        <w:tblW w:w="9690" w:type="dxa"/>
        <w:tblInd w:w="41" w:type="dxa"/>
        <w:tblLook w:val="04A0"/>
      </w:tblPr>
      <w:tblGrid>
        <w:gridCol w:w="4877"/>
        <w:gridCol w:w="4813"/>
      </w:tblGrid>
      <w:tr w:rsidR="00DE508C">
        <w:tc>
          <w:tcPr>
            <w:tcW w:w="4876" w:type="dxa"/>
          </w:tcPr>
          <w:p w:rsidR="00DE508C" w:rsidRDefault="006B1BF8">
            <w:pPr>
              <w:spacing w:after="0" w:line="240" w:lineRule="auto"/>
              <w:ind w:left="-108" w:right="284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Министерство труда и социальной политики Приморского края</w:t>
            </w:r>
          </w:p>
          <w:p w:rsidR="00DE508C" w:rsidRDefault="00DE508C">
            <w:pPr>
              <w:spacing w:after="0" w:line="240" w:lineRule="auto"/>
              <w:ind w:right="-143"/>
              <w:rPr>
                <w:rFonts w:ascii="Times New Roman" w:eastAsia="GungsuhChe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DE508C" w:rsidRDefault="006B1BF8">
            <w:pPr>
              <w:spacing w:after="0" w:line="240" w:lineRule="auto"/>
              <w:ind w:left="3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GungsuhChe" w:hAnsi="Times New Roman" w:cs="Times New Roman"/>
                <w:sz w:val="26"/>
                <w:szCs w:val="26"/>
              </w:rPr>
              <w:t>Наименование организации</w:t>
            </w:r>
          </w:p>
          <w:p w:rsidR="00DE508C" w:rsidRDefault="00DE508C">
            <w:pPr>
              <w:spacing w:after="0" w:line="240" w:lineRule="auto"/>
              <w:ind w:right="-143"/>
              <w:rPr>
                <w:rFonts w:ascii="Times New Roman" w:eastAsia="GungsuhChe" w:hAnsi="Times New Roman" w:cs="Times New Roman"/>
                <w:sz w:val="26"/>
                <w:szCs w:val="26"/>
              </w:rPr>
            </w:pPr>
          </w:p>
        </w:tc>
      </w:tr>
      <w:tr w:rsidR="00DE508C">
        <w:tc>
          <w:tcPr>
            <w:tcW w:w="4876" w:type="dxa"/>
          </w:tcPr>
          <w:p w:rsidR="00DE508C" w:rsidRDefault="006B1BF8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Адрес: 690091, г. Владивосток, </w:t>
            </w:r>
          </w:p>
          <w:p w:rsidR="00DE508C" w:rsidRDefault="006B1BF8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ул. Пушкинская, д.13 </w:t>
            </w:r>
          </w:p>
          <w:p w:rsidR="00DE508C" w:rsidRDefault="006B1BF8">
            <w:pPr>
              <w:spacing w:after="0" w:line="240" w:lineRule="auto"/>
              <w:ind w:left="-108"/>
              <w:contextualSpacing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Почтовый адрес: 690091, г. Владивосток, </w:t>
            </w:r>
          </w:p>
          <w:p w:rsidR="00DE508C" w:rsidRDefault="006B1BF8">
            <w:pPr>
              <w:spacing w:after="0" w:line="240" w:lineRule="auto"/>
              <w:ind w:left="-108"/>
              <w:contextualSpacing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ул. Пушкинская, д.13 </w:t>
            </w:r>
          </w:p>
          <w:p w:rsidR="00DE508C" w:rsidRDefault="006B1BF8">
            <w:pPr>
              <w:spacing w:after="0" w:line="240" w:lineRule="auto"/>
              <w:ind w:left="-108"/>
              <w:contextualSpacing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тел/факс (423) 222-67-21, 222-72-96 </w:t>
            </w:r>
          </w:p>
          <w:p w:rsidR="00DE508C" w:rsidRDefault="006B1BF8">
            <w:pPr>
              <w:spacing w:after="0" w:line="240" w:lineRule="auto"/>
              <w:ind w:left="-108"/>
              <w:contextualSpacing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ИНН </w:t>
            </w:r>
            <w:r>
              <w:rPr>
                <w:rFonts w:ascii="Times New Roman;serif" w:eastAsia="Calibri" w:hAnsi="Times New Roman;serif" w:cs="Times New Roman"/>
                <w:color w:val="000000"/>
                <w:sz w:val="26"/>
                <w:szCs w:val="26"/>
              </w:rPr>
              <w:t>2536258904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КПП 253601001 </w:t>
            </w:r>
          </w:p>
          <w:p w:rsidR="00DE508C" w:rsidRDefault="006B1BF8">
            <w:pPr>
              <w:spacing w:after="0" w:line="240" w:lineRule="auto"/>
              <w:ind w:left="-108"/>
              <w:contextualSpacing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УФК по Приморскому краю (министерство труда и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социальной политики Приморского края, л/с 03202200060)</w:t>
            </w:r>
          </w:p>
          <w:p w:rsidR="00DE508C" w:rsidRDefault="006B1BF8">
            <w:pPr>
              <w:spacing w:after="0" w:line="240" w:lineRule="auto"/>
              <w:ind w:left="-108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р/с 40102810545370000012</w:t>
            </w:r>
          </w:p>
          <w:p w:rsidR="00DE508C" w:rsidRDefault="006B1BF8">
            <w:pPr>
              <w:spacing w:after="0" w:line="240" w:lineRule="auto"/>
              <w:ind w:left="-108"/>
              <w:contextualSpacing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Дальневосточном ГУ Банка России </w:t>
            </w:r>
          </w:p>
          <w:p w:rsidR="00DE508C" w:rsidRDefault="006B1BF8">
            <w:pPr>
              <w:spacing w:after="0" w:line="240" w:lineRule="auto"/>
              <w:ind w:left="-108"/>
              <w:contextualSpacing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г. Владивосток</w:t>
            </w:r>
          </w:p>
          <w:p w:rsidR="00DE508C" w:rsidRDefault="00DE508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13" w:type="dxa"/>
          </w:tcPr>
          <w:p w:rsidR="00DE508C" w:rsidRDefault="006B1BF8">
            <w:pPr>
              <w:spacing w:after="0" w:line="240" w:lineRule="auto"/>
              <w:ind w:left="36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Адрес: </w:t>
            </w:r>
          </w:p>
          <w:p w:rsidR="00DE508C" w:rsidRDefault="00DE508C">
            <w:pPr>
              <w:spacing w:after="0" w:line="240" w:lineRule="auto"/>
              <w:ind w:left="36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E508C" w:rsidRDefault="006B1BF8">
            <w:pPr>
              <w:spacing w:after="0" w:line="240" w:lineRule="auto"/>
              <w:ind w:left="36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Почтовый адрес: </w:t>
            </w:r>
          </w:p>
          <w:p w:rsidR="00DE508C" w:rsidRDefault="00DE508C">
            <w:pPr>
              <w:spacing w:after="0" w:line="240" w:lineRule="auto"/>
              <w:ind w:left="36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E508C" w:rsidRDefault="006B1BF8">
            <w:pPr>
              <w:spacing w:after="0" w:line="240" w:lineRule="auto"/>
              <w:ind w:left="36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тел. </w:t>
            </w:r>
          </w:p>
          <w:p w:rsidR="00DE508C" w:rsidRDefault="00DE508C">
            <w:pPr>
              <w:spacing w:after="0" w:line="240" w:lineRule="auto"/>
              <w:ind w:left="36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E508C" w:rsidRDefault="006B1BF8">
            <w:pPr>
              <w:spacing w:after="0" w:line="240" w:lineRule="auto"/>
              <w:ind w:left="36"/>
              <w:contextualSpacing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E-mail: ИНН / КПП </w:t>
            </w:r>
          </w:p>
          <w:p w:rsidR="00DE508C" w:rsidRDefault="00DE508C">
            <w:pPr>
              <w:spacing w:after="0" w:line="240" w:lineRule="auto"/>
              <w:ind w:left="36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E508C" w:rsidRDefault="006B1BF8">
            <w:pPr>
              <w:spacing w:after="0" w:line="240" w:lineRule="auto"/>
              <w:ind w:left="36"/>
              <w:contextualSpacing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р/с</w:t>
            </w:r>
          </w:p>
          <w:p w:rsidR="00DE508C" w:rsidRDefault="00DE508C">
            <w:pPr>
              <w:spacing w:after="0" w:line="240" w:lineRule="auto"/>
              <w:ind w:left="36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E508C" w:rsidRDefault="006B1BF8">
            <w:pPr>
              <w:spacing w:after="0" w:line="240" w:lineRule="auto"/>
              <w:ind w:left="36"/>
              <w:contextualSpacing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кор/сч  </w:t>
            </w:r>
          </w:p>
          <w:p w:rsidR="00DE508C" w:rsidRDefault="00DE508C">
            <w:pPr>
              <w:spacing w:after="0" w:line="240" w:lineRule="auto"/>
              <w:ind w:left="36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E508C" w:rsidRDefault="006B1BF8">
            <w:pPr>
              <w:spacing w:after="0" w:line="240" w:lineRule="auto"/>
              <w:ind w:left="36"/>
              <w:contextualSpacing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БИК </w:t>
            </w:r>
          </w:p>
          <w:p w:rsidR="00DE508C" w:rsidRDefault="00DE508C">
            <w:pPr>
              <w:spacing w:after="0" w:line="240" w:lineRule="auto"/>
              <w:ind w:left="209"/>
              <w:rPr>
                <w:rFonts w:ascii="Times New Roman" w:eastAsia="GungsuhChe" w:hAnsi="Times New Roman" w:cs="Times New Roman"/>
                <w:sz w:val="26"/>
                <w:szCs w:val="26"/>
              </w:rPr>
            </w:pPr>
          </w:p>
        </w:tc>
      </w:tr>
      <w:tr w:rsidR="00DE508C">
        <w:tc>
          <w:tcPr>
            <w:tcW w:w="4876" w:type="dxa"/>
          </w:tcPr>
          <w:p w:rsidR="00DE508C" w:rsidRDefault="006B1BF8">
            <w:pPr>
              <w:spacing w:after="0" w:line="240" w:lineRule="auto"/>
              <w:ind w:left="-108" w:right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Министр </w:t>
            </w:r>
          </w:p>
          <w:p w:rsidR="00DE508C" w:rsidRDefault="00DE508C">
            <w:pPr>
              <w:spacing w:after="0" w:line="240" w:lineRule="auto"/>
              <w:ind w:left="-108" w:right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E508C" w:rsidRDefault="006B1BF8">
            <w:pPr>
              <w:spacing w:after="0" w:line="240" w:lineRule="auto"/>
              <w:ind w:left="-108" w:right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_____________________С.В. Красицкая</w:t>
            </w:r>
          </w:p>
          <w:p w:rsidR="00DE508C" w:rsidRDefault="006B1BF8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4813" w:type="dxa"/>
          </w:tcPr>
          <w:p w:rsidR="00DE508C" w:rsidRDefault="00DE508C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E508C" w:rsidRDefault="00DE508C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DE508C" w:rsidRDefault="006B1BF8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  <w:p w:rsidR="00DE508C" w:rsidRDefault="006B1BF8">
            <w:pPr>
              <w:spacing w:after="0" w:line="240" w:lineRule="auto"/>
              <w:ind w:left="36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DE508C" w:rsidRDefault="00DE508C">
      <w:pPr>
        <w:spacing w:after="0"/>
        <w:ind w:right="-143"/>
        <w:jc w:val="center"/>
        <w:outlineLvl w:val="0"/>
        <w:rPr>
          <w:rFonts w:ascii="Times New Roman" w:eastAsia="GungsuhChe" w:hAnsi="Times New Roman" w:cs="Times New Roman"/>
          <w:b/>
          <w:sz w:val="26"/>
          <w:szCs w:val="26"/>
        </w:rPr>
      </w:pPr>
    </w:p>
    <w:sectPr w:rsidR="00DE508C" w:rsidSect="00DE508C">
      <w:pgSz w:w="11906" w:h="16838"/>
      <w:pgMar w:top="851" w:right="851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ngsuhCh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592"/>
  <w:autoHyphenation/>
  <w:characterSpacingControl w:val="doNotCompress"/>
  <w:compat/>
  <w:rsids>
    <w:rsidRoot w:val="00DE508C"/>
    <w:rsid w:val="006B1BF8"/>
    <w:rsid w:val="00DE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E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E6E54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qFormat/>
    <w:rsid w:val="004E4C9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5">
    <w:name w:val="annotation reference"/>
    <w:basedOn w:val="a0"/>
    <w:uiPriority w:val="99"/>
    <w:semiHidden/>
    <w:unhideWhenUsed/>
    <w:qFormat/>
    <w:rsid w:val="00576027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57602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AB769E"/>
    <w:rPr>
      <w:color w:val="0000FF"/>
      <w:u w:val="single"/>
    </w:rPr>
  </w:style>
  <w:style w:type="character" w:customStyle="1" w:styleId="a7">
    <w:name w:val="Тема примечания Знак"/>
    <w:basedOn w:val="a6"/>
    <w:uiPriority w:val="99"/>
    <w:semiHidden/>
    <w:qFormat/>
    <w:rsid w:val="001D3B0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525EC4"/>
  </w:style>
  <w:style w:type="character" w:styleId="a9">
    <w:name w:val="Emphasis"/>
    <w:qFormat/>
    <w:rsid w:val="00DE508C"/>
    <w:rPr>
      <w:i/>
      <w:iCs/>
    </w:rPr>
  </w:style>
  <w:style w:type="character" w:customStyle="1" w:styleId="pagesindoccount">
    <w:name w:val="pagesindoccount"/>
    <w:qFormat/>
    <w:rsid w:val="00DE508C"/>
  </w:style>
  <w:style w:type="paragraph" w:customStyle="1" w:styleId="aa">
    <w:name w:val="Заголовок"/>
    <w:basedOn w:val="a"/>
    <w:next w:val="ab"/>
    <w:qFormat/>
    <w:rsid w:val="00DE508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DE508C"/>
    <w:pPr>
      <w:spacing w:after="140"/>
    </w:pPr>
  </w:style>
  <w:style w:type="paragraph" w:styleId="ac">
    <w:name w:val="List"/>
    <w:basedOn w:val="ab"/>
    <w:rsid w:val="00DE508C"/>
    <w:rPr>
      <w:rFonts w:ascii="Times New Roman" w:hAnsi="Times New Roman" w:cs="Noto Sans Devanagari"/>
    </w:rPr>
  </w:style>
  <w:style w:type="paragraph" w:customStyle="1" w:styleId="Caption">
    <w:name w:val="Caption"/>
    <w:basedOn w:val="a"/>
    <w:qFormat/>
    <w:rsid w:val="00DE508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DE508C"/>
    <w:pPr>
      <w:suppressLineNumbers/>
    </w:pPr>
    <w:rPr>
      <w:rFonts w:ascii="Times New Roman" w:hAnsi="Times New Roman" w:cs="Noto Sans Devanagari"/>
    </w:rPr>
  </w:style>
  <w:style w:type="paragraph" w:styleId="ae">
    <w:name w:val="caption"/>
    <w:basedOn w:val="a"/>
    <w:qFormat/>
    <w:rsid w:val="00DE508C"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f">
    <w:name w:val="Title"/>
    <w:basedOn w:val="a"/>
    <w:next w:val="ab"/>
    <w:qFormat/>
    <w:rsid w:val="00DE508C"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f0">
    <w:name w:val="List Paragraph"/>
    <w:basedOn w:val="a"/>
    <w:uiPriority w:val="34"/>
    <w:qFormat/>
    <w:rsid w:val="00FF682F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FE6E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96BB3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2">
    <w:name w:val="Body Text Indent"/>
    <w:basedOn w:val="a"/>
    <w:rsid w:val="004E4C9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7938"/>
        <w:tab w:val="left" w:pos="8222"/>
        <w:tab w:val="left" w:pos="8505"/>
        <w:tab w:val="left" w:pos="8789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3">
    <w:name w:val="annotation text"/>
    <w:basedOn w:val="a"/>
    <w:uiPriority w:val="99"/>
    <w:unhideWhenUsed/>
    <w:qFormat/>
    <w:rsid w:val="005760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B1309F"/>
    <w:pPr>
      <w:widowControl w:val="0"/>
    </w:pPr>
    <w:rPr>
      <w:rFonts w:eastAsia="Times New Roman" w:cs="Calibri"/>
      <w:sz w:val="22"/>
      <w:lang w:eastAsia="ru-RU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1D3B0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af5">
    <w:name w:val="Содержимое таблицы"/>
    <w:basedOn w:val="a"/>
    <w:qFormat/>
    <w:rsid w:val="00DE508C"/>
    <w:pPr>
      <w:suppressLineNumbers/>
    </w:pPr>
  </w:style>
  <w:style w:type="paragraph" w:customStyle="1" w:styleId="af6">
    <w:name w:val="Заголовок таблицы"/>
    <w:basedOn w:val="af5"/>
    <w:qFormat/>
    <w:rsid w:val="00DE508C"/>
    <w:pPr>
      <w:jc w:val="center"/>
    </w:pPr>
    <w:rPr>
      <w:b/>
      <w:bCs/>
    </w:rPr>
  </w:style>
  <w:style w:type="paragraph" w:customStyle="1" w:styleId="ConsPlusTitle">
    <w:name w:val="ConsPlusTitle"/>
    <w:qFormat/>
    <w:rsid w:val="00DE508C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7">
    <w:name w:val="Table Grid"/>
    <w:basedOn w:val="a1"/>
    <w:uiPriority w:val="59"/>
    <w:rsid w:val="00073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CE4F859E8A2312452E22AEF90C1B8A2F05EFF574D473C46D42E4EA5D29617AC3332AA71C96420A3CW0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201" ma:contentTypeDescription="Создание документа." ma:contentTypeScope="" ma:versionID="c11bf7e8bf94b0ef36492b5cd1503df3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401eb4ef31db36c0972e1af0f7931dbe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  <xsd:element ref="ns4:ProtocolSum" minOccurs="0"/>
                <xsd:element ref="ns4:PropertiesDefined" minOccurs="0"/>
                <xsd:element ref="ns4:AtbDocConfirm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  <xsd:element name="ProtocolSum" ma:index="38" nillable="true" ma:displayName="Сумма протокола" ma:LCID="1049" ma:internalName="ProtocolSum">
      <xsd:simpleType>
        <xsd:restriction base="dms:Currency"/>
      </xsd:simpleType>
    </xsd:element>
    <xsd:element name="PropertiesDefined" ma:index="39" nillable="true" ma:displayName="Свойства определены" ma:default="0" ma:internalName="PropertiesDefined">
      <xsd:simpleType>
        <xsd:restriction base="dms:Boolean"/>
      </xsd:simpleType>
    </xsd:element>
    <xsd:element name="AtbDocConfirmationDate" ma:index="40" nillable="true" ma:displayName="Дата утверждения" ma:format="DateTime" ma:internalName="AtbDocConfirm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 xsi:nil="true"/>
    <AtbDocReviewDate xmlns="22c38831-c725-414d-963e-18bf47aa46b4" xsi:nil="true"/>
    <ProtocolSum xmlns="1c36c07f-3e44-4683-872f-beb8d816a696" xsi:nil="true"/>
    <HistoryConverted xmlns="1c36c07f-3e44-4683-872f-beb8d816a696">true</HistoryConverted>
    <Template xmlns="1c36c07f-3e44-4683-872f-beb8d816a696">527</Template>
    <AtbDocConfirmationDate xmlns="1c36c07f-3e44-4683-872f-beb8d816a696" xsi:nil="true"/>
    <DocType xmlns="22c38831-c725-414d-963e-18bf47aa46b4">53</DocType>
    <Workflows_information xmlns="22c38831-c725-414d-963e-18bf47aa46b4">MxWf</Workflows_information>
    <UID xmlns="1c36c07f-3e44-4683-872f-beb8d816a696">HXC7</UID>
    <AtbDocChangingHistory xmlns="22c38831-c725-414d-963e-18bf47aa46b4" xsi:nil="true"/>
    <AtbDocOwner xmlns="22c38831-c725-414d-963e-18bf47aa46b4">
      <UserInfo>
        <DisplayName>Елисеева Полина Алексеевна</DisplayName>
        <AccountId>3721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 xsi:nil="true"/>
    <Category xmlns="1c36c07f-3e44-4683-872f-beb8d816a696">25</Category>
    <Responsibles xmlns="1c36c07f-3e44-4683-872f-beb8d816a696">215376</Responsibles>
    <AtbDocApprovalDate xmlns="22c38831-c725-414d-963e-18bf47aa46b4">2019-09-12T06:28:51+00:00</AtbDocApprovalDate>
    <AtbDocResponsible xmlns="22c38831-c725-414d-963e-18bf47aa46b4">
      <UserInfo>
        <DisplayName/>
        <AccountId xsi:nil="true"/>
        <AccountType/>
      </UserInfo>
    </AtbDocResponsible>
    <AtbDocApprovalWorkflowInstanceId xmlns="22c38831-c725-414d-963e-18bf47aa46b4" xsi:nil="true"/>
    <AtbDocAccessedUsers xmlns="22c38831-c725-414d-963e-18bf47aa46b4">
      <UserInfo>
        <DisplayName>Феоктистов Станислав Сергеевич</DisplayName>
        <AccountId>2170</AccountId>
        <AccountType/>
      </UserInfo>
      <UserInfo>
        <DisplayName>Запорожец Виктория Валерьевна</DisplayName>
        <AccountId>269</AccountId>
        <AccountType/>
      </UserInfo>
      <UserInfo>
        <DisplayName>Полякова Марина Игоревна</DisplayName>
        <AccountId>17355</AccountId>
        <AccountType/>
      </UserInfo>
      <UserInfo>
        <DisplayName>Курнаков Виктор Викторович</DisplayName>
        <AccountId>1835</AccountId>
        <AccountType/>
      </UserInfo>
      <UserInfo>
        <DisplayName>Шевченко Элинна Михайловна</DisplayName>
        <AccountId>4173</AccountId>
        <AccountType/>
      </UserInfo>
      <UserInfo>
        <DisplayName>Белоконь Елена Григорьевна</DisplayName>
        <AccountId>347</AccountId>
        <AccountType/>
      </UserInfo>
      <UserInfo>
        <DisplayName>Ларина Ольга Сергеевна</DisplayName>
        <AccountId>15809</AccountId>
        <AccountType/>
      </UserInfo>
    </AtbDocAccessedUsers>
    <CustomDocStatus xmlns="1c36c07f-3e44-4683-872f-beb8d816a696">215376</CustomDocStatus>
    <PropertiesDefined xmlns="1c36c07f-3e44-4683-872f-beb8d816a696">true</PropertiesDefin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5B63-4F24-4B2C-9A6F-737D74A6E4C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9CED37-7D17-47FE-B152-48BC4653A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98397-4254-4277-AB94-C1CCBB32995B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4.xml><?xml version="1.0" encoding="utf-8"?>
<ds:datastoreItem xmlns:ds="http://schemas.openxmlformats.org/officeDocument/2006/customXml" ds:itemID="{F093B5DC-ACA1-4062-A0BE-31CB1D9902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8E4904-F2B2-4832-99EF-473E9F64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1857</Words>
  <Characters>10587</Characters>
  <Application>Microsoft Office Word</Application>
  <DocSecurity>0</DocSecurity>
  <Lines>88</Lines>
  <Paragraphs>24</Paragraphs>
  <ScaleCrop>false</ScaleCrop>
  <Company>Сбербанк России</Company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Горбенко Ирина Викторовна</dc:creator>
  <cp:lastModifiedBy>Сметанюк АА</cp:lastModifiedBy>
  <cp:revision>2</cp:revision>
  <cp:lastPrinted>2023-05-25T11:58:00Z</cp:lastPrinted>
  <dcterms:created xsi:type="dcterms:W3CDTF">2023-06-13T04:42:00Z</dcterms:created>
  <dcterms:modified xsi:type="dcterms:W3CDTF">2023-06-13T04:42:00Z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ertisingCompanyTitle">
    <vt:lpwstr/>
  </property>
  <property fmtid="{D5CDD505-2E9C-101B-9397-08002B2CF9AE}" pid="3" name="AppVersion">
    <vt:lpwstr>15.0000</vt:lpwstr>
  </property>
  <property fmtid="{D5CDD505-2E9C-101B-9397-08002B2CF9AE}" pid="4" name="BillApp_AtbDocBillApprovalWorkflowInstanceId">
    <vt:lpwstr/>
  </property>
  <property fmtid="{D5CDD505-2E9C-101B-9397-08002B2CF9AE}" pid="5" name="BillApp_FuncDep_String">
    <vt:lpwstr/>
  </property>
  <property fmtid="{D5CDD505-2E9C-101B-9397-08002B2CF9AE}" pid="6" name="BillApp_InitialRepeaterItems">
    <vt:lpwstr/>
  </property>
  <property fmtid="{D5CDD505-2E9C-101B-9397-08002B2CF9AE}" pid="7" name="BillApp_NumOfDep">
    <vt:lpwstr/>
  </property>
  <property fmtid="{D5CDD505-2E9C-101B-9397-08002B2CF9AE}" pid="8" name="Company">
    <vt:lpwstr>Сбербанк России</vt:lpwstr>
  </property>
  <property fmtid="{D5CDD505-2E9C-101B-9397-08002B2CF9AE}" pid="9" name="ContentTypeId">
    <vt:lpwstr>0x01010060B859AFDCF9A246BA988B338D626FE4007A6C7E5D8E5C474C8FEE48FDF2D24035</vt:lpwstr>
  </property>
  <property fmtid="{D5CDD505-2E9C-101B-9397-08002B2CF9AE}" pid="10" name="DocSecurity">
    <vt:i4>0</vt:i4>
  </property>
  <property fmtid="{D5CDD505-2E9C-101B-9397-08002B2CF9AE}" pid="11" name="HyperlinksChanged">
    <vt:bool>false</vt:bool>
  </property>
  <property fmtid="{D5CDD505-2E9C-101B-9397-08002B2CF9AE}" pid="12" name="LetterSent">
    <vt:bool>false</vt:bool>
  </property>
  <property fmtid="{D5CDD505-2E9C-101B-9397-08002B2CF9AE}" pid="13" name="LinksUpToDate">
    <vt:bool>false</vt:bool>
  </property>
  <property fmtid="{D5CDD505-2E9C-101B-9397-08002B2CF9AE}" pid="14" name="Payment">
    <vt:lpwstr/>
  </property>
  <property fmtid="{D5CDD505-2E9C-101B-9397-08002B2CF9AE}" pid="15" name="PaymentComment">
    <vt:lpwstr/>
  </property>
  <property fmtid="{D5CDD505-2E9C-101B-9397-08002B2CF9AE}" pid="16" name="RejectComment">
    <vt:lpwstr/>
  </property>
  <property fmtid="{D5CDD505-2E9C-101B-9397-08002B2CF9AE}" pid="17" name="ScaleCrop">
    <vt:bool>false</vt:bool>
  </property>
  <property fmtid="{D5CDD505-2E9C-101B-9397-08002B2CF9AE}" pid="18" name="ShareDoc">
    <vt:bool>false</vt:bool>
  </property>
</Properties>
</file>