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lang w:eastAsia="ru-RU"/>
        </w:rPr>
        <w:t>Приложение № 1</w:t>
      </w:r>
    </w:p>
    <w:p>
      <w:pPr>
        <w:pStyle w:val="Normal"/>
        <w:tabs>
          <w:tab w:val="clear" w:pos="708"/>
          <w:tab w:val="left" w:pos="3506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1057" w:type="dxa"/>
        <w:jc w:val="left"/>
        <w:tblInd w:w="137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noVBand="1" w:val="04a0" w:noHBand="0" w:lastColumn="0" w:firstColumn="1" w:lastRow="0" w:firstRow="1"/>
      </w:tblPr>
      <w:tblGrid>
        <w:gridCol w:w="990"/>
        <w:gridCol w:w="1276"/>
        <w:gridCol w:w="2412"/>
        <w:gridCol w:w="4918"/>
        <w:gridCol w:w="1461"/>
      </w:tblGrid>
      <w:tr>
        <w:trPr>
          <w:trHeight w:val="315" w:hRule="atLeast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sz w:val="28"/>
                <w:szCs w:val="28"/>
              </w:rPr>
              <w:t>Гастро</w:t>
            </w:r>
            <w:r>
              <w:rPr>
                <w:b/>
                <w:bCs/>
                <w:sz w:val="28"/>
                <w:szCs w:val="28"/>
              </w:rPr>
              <w:t>-акселератора</w:t>
            </w:r>
          </w:p>
        </w:tc>
      </w:tr>
      <w:tr>
        <w:trPr>
          <w:trHeight w:val="315" w:hRule="atLeast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CE5CD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день. Лидер и его бизнес</w:t>
            </w:r>
          </w:p>
        </w:tc>
      </w:tr>
      <w:tr>
        <w:trPr>
          <w:trHeight w:val="315" w:hRule="atLeast"/>
        </w:trPr>
        <w:tc>
          <w:tcPr>
            <w:tcW w:w="990" w:type="dxa"/>
            <w:vMerge w:val="restart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апреля (</w:t>
            </w:r>
            <w:r>
              <w:rPr>
                <w:b/>
                <w:bCs/>
                <w:sz w:val="20"/>
                <w:szCs w:val="20"/>
                <w:lang w:val="en-US"/>
              </w:rPr>
              <w:t>вторник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регистрации - 12.45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акселератора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участников, Выступление с приветственным словом первых лиц, открытие акселератора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15.00 - 15.30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Нетворкинг: знакомство участников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Золотой стандарт метрик и показателей для бизнеса на 360 градусов. Колесо баланса. Самодиагностика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15.30 - 16.00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игра-знакомство в формате мозгового штурма "Перезагрузка: увидеть точки роста в коллаборации"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"Гастро-Синергия" — интерактивная деловая игра, направленная на выявление потенциальных возможностей для масштабирования бизнеса в гастрономической сфере через эффективный нетворкинг и стратегические коллаборации. Участники смогут не только расширить свою профессиональную сеть контактов, но и найти конкретные решения для развития своего бизнеса, используя синергию взаимодействия с другими игроками рынка.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Ведущий: Владимир Снитко</w:t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17.30 - 18.00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Рефлексия: оценка итогов дня, инсайтов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Настройка(план+факт) на день/неделю/месяц как инструмент увеличения выручки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CE5CD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день. Тенденция рынка и финансы</w:t>
            </w:r>
          </w:p>
        </w:tc>
      </w:tr>
      <w:tr>
        <w:trPr>
          <w:trHeight w:val="3012" w:hRule="atLeast"/>
        </w:trPr>
        <w:tc>
          <w:tcPr>
            <w:tcW w:w="990" w:type="dxa"/>
            <w:vMerge w:val="restart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апреля (среда)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12:00 - 16:30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Устойчивая и реалистичная бизнес-модель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себестоимостью. Что есть "нормальный" фудкост в зависимости от концепции? Подводные камни: где нужно искать потери.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документы управленческого учёта: ДДС и ОПУ. Разбор на на основании учебного кейса. Кейс прорабатывается экспертом заранее.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вырасти из точки в сетку. Разбор модели развития на примере сети кафе уличной еды "ЧиФань".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Марков, Евгений Журба (Чифань)</w:t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16:30 - 17:00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17:00 - 19:00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факторы успеха проектов местной еды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успешных кейсов гастробизнеса: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переосмысление гастрономического культурного наследия и рост проектов, ставящих во главу угла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обобщённого опыта фестивалей уличной еды проекта "Уличная еда России" (c 2014 г.) и Street Food Russia Awards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Исаев, Уличная еда России</w:t>
            </w:r>
          </w:p>
        </w:tc>
      </w:tr>
      <w:tr>
        <w:trPr>
          <w:trHeight w:val="315" w:hRule="atLeast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CE5CD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день. Бережливое производство</w:t>
            </w:r>
          </w:p>
        </w:tc>
      </w:tr>
      <w:tr>
        <w:trPr>
          <w:trHeight w:val="315" w:hRule="atLeast"/>
        </w:trPr>
        <w:tc>
          <w:tcPr>
            <w:tcW w:w="99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 мая (пн)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10:00 - 13:00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модуль по бережливому производству.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центр компетенций Приморского края</w:t>
            </w:r>
          </w:p>
        </w:tc>
      </w:tr>
      <w:tr>
        <w:trPr>
          <w:trHeight w:val="315" w:hRule="atLeast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CE5CD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день. Коммуникация и сервис</w:t>
            </w:r>
          </w:p>
        </w:tc>
      </w:tr>
      <w:tr>
        <w:trPr>
          <w:trHeight w:val="315" w:hRule="atLeast"/>
        </w:trPr>
        <w:tc>
          <w:tcPr>
            <w:tcW w:w="990" w:type="dxa"/>
            <w:vMerge w:val="restart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 мая (вторник)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10:00 - 14.00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концепции к коммуникации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Маркетинг проектов уличной еды, фастфуда, dark kitchen и небольших кафе сильно отличается от ресторанного маркетинга. В зависимости от УТП и месторасположения маркетинга как такового может вообще не быть - и это лучший маркетинг! Предпочтения потребителей необходимо изучать и учитывать не тогда, когда продукт уже готов, а тогда, когда он только разрабатывается в связке: повар+управляющий+маркетолог. Любимое и вечно актуальное "маркетинг без бюджета" - насколько возможно? (спойлер - да!)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 мировых, российских и местных кейсов с целью сформировать понимание эффективных методов коммуникации.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составляющие маркетинг-микса: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бренд (название, визуализация)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принципы дизайна эффективного меню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какую роль играет дизайн упаковки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коммуникации для микробизнеса: соцсети, инфлюенсеры, сарафанное радио, прямая реклама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Сивкова, экс-бренд-директор Coffee Machine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Тимофей lead маркетолог Coffee Machine</w:t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14:00 - 14:30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64" w:hRule="atLeast"/>
        </w:trPr>
        <w:tc>
          <w:tcPr>
            <w:tcW w:w="990" w:type="dxa"/>
            <w:vMerge w:val="continue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14:30 - 18:30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сервиса в кафе малого формата, стритфуд / фастфуд проектах, доставке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сервиса применительно к рассматриваемым сегментам.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Сервисные составляющие от приёма заказов до удобства упаковки; разбор через призму карты путешествия потребителя (customer journey map).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Корпоративная культура: как средствами, доступными микробизнесу, создать у сотрудников единое понимание ценностей компании и продукта?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5CD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день. Доставка и питчинг</w:t>
            </w:r>
          </w:p>
        </w:tc>
      </w:tr>
      <w:tr>
        <w:trPr>
          <w:trHeight w:val="458" w:hRule="atLeast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 мая (среда)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10:00 - 11:30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Бизнес на доставке</w:t>
            </w:r>
          </w:p>
        </w:tc>
        <w:tc>
          <w:tcPr>
            <w:tcW w:w="4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Разбираем особенности построения гастробизнеса без сервиса и доставки как "надстройки" к существующей бизнес-модели.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тенденции и запросы потребителей на основании аналитики больших данных.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найти свою нишу в высококонкурентной среде.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снова про себестоимость - как зарабатывать, если в розничной цене "сидят" расходы на доставку?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смогут в сравнении увидеть плюсы и минусы собственной и сторонней доставки и определить для себя подходящую модель.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Карабашина Александра - Директор доставки в сети грузинских ресторанов «Супра»</w:t>
            </w:r>
          </w:p>
        </w:tc>
      </w:tr>
      <w:tr>
        <w:trPr>
          <w:trHeight w:val="458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– 12:00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19:00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Питчинг проектов</w:t>
            </w:r>
          </w:p>
        </w:tc>
        <w:tc>
          <w:tcPr>
            <w:tcW w:w="4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точек роста, оценка планов развития проектов экспертами.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представляют экспертам</w:t>
            </w:r>
          </w:p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итогу - 10 отобраны на поддержку, 5 отобраны на фудкорт фестиваля, 5 отобраны на ярмарку. Все 10 проектов получают кураторскую поддержку в подготовке к выходу на тест продукта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Отраслевые эксперты из числа успешных проектов в сегментах уличной еды, фастфуда, dark kitchen, микрозаведений</w:t>
            </w:r>
          </w:p>
        </w:tc>
      </w:tr>
      <w:tr>
        <w:trPr>
          <w:trHeight w:val="230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bottom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8" w:hRule="atLeast"/>
        </w:trPr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35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506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426" w:right="851" w:gutter="0" w:header="0" w:top="426" w:footer="0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670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en-US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74538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931fb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656ec"/>
    <w:rPr>
      <w:rFonts w:ascii="Segoe UI" w:hAnsi="Segoe UI" w:eastAsia="Lucida Sans Unicode" w:cs="Segoe UI"/>
      <w:kern w:val="2"/>
      <w:sz w:val="18"/>
      <w:szCs w:val="18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8b73ce"/>
    <w:rPr>
      <w:color w:val="605E5C"/>
      <w:shd w:fill="E1DFDD" w:val="clear"/>
    </w:rPr>
  </w:style>
  <w:style w:type="character" w:styleId="2" w:customStyle="1">
    <w:name w:val="Заголовок 2 Знак"/>
    <w:basedOn w:val="DefaultParagraphFont"/>
    <w:uiPriority w:val="9"/>
    <w:qFormat/>
    <w:rsid w:val="00b74538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2"/>
      <w:sz w:val="26"/>
      <w:szCs w:val="26"/>
    </w:rPr>
  </w:style>
  <w:style w:type="character" w:styleId="21" w:customStyle="1">
    <w:name w:val="Неразрешенное упоминание2"/>
    <w:basedOn w:val="DefaultParagraphFont"/>
    <w:uiPriority w:val="99"/>
    <w:semiHidden/>
    <w:unhideWhenUsed/>
    <w:qFormat/>
    <w:rsid w:val="00f6099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f2d23"/>
    <w:rPr>
      <w:b/>
      <w:bCs/>
    </w:rPr>
  </w:style>
  <w:style w:type="character" w:styleId="Emphasis">
    <w:name w:val="Emphasis"/>
    <w:basedOn w:val="DefaultParagraphFont"/>
    <w:uiPriority w:val="20"/>
    <w:qFormat/>
    <w:rsid w:val="005f2d23"/>
    <w:rPr>
      <w:i/>
      <w:iCs/>
    </w:rPr>
  </w:style>
  <w:style w:type="character" w:styleId="Style14" w:customStyle="1">
    <w:name w:val="Нижний колонтитул Знак"/>
    <w:basedOn w:val="DefaultParagraphFont"/>
    <w:uiPriority w:val="99"/>
    <w:qFormat/>
    <w:rsid w:val="00a3325a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667c3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7266"/>
    <w:rPr>
      <w:color w:themeColor="followedHyperlink" w:val="954F72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11226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656e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58bd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151a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a3325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5"/>
    <w:uiPriority w:val="99"/>
    <w:unhideWhenUsed/>
    <w:rsid w:val="003667c3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54a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B870-CF8E-4BEC-8699-A5220266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LibreOffice/7.6.7.2$Linux_X86_64 LibreOffice_project/60$Build-2</Application>
  <AppVersion>15.0000</AppVersion>
  <Pages>2</Pages>
  <Words>612</Words>
  <Characters>4045</Characters>
  <CharactersWithSpaces>4718</CharactersWithSpaces>
  <Paragraphs>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2025-04-09T02:14:00Z</dcterms:created>
  <dc:creator>Сергей</dc:creator>
  <dc:description/>
  <dc:language>ru-RU</dc:language>
  <cp:lastModifiedBy/>
  <cp:lastPrinted>2025-02-11T04:53:00Z</cp:lastPrinted>
  <dcterms:modified xsi:type="dcterms:W3CDTF">2025-04-17T14:37:20Z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