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0F" w:rsidRPr="00545E93" w:rsidRDefault="0001610F" w:rsidP="007C2C73">
      <w:pPr>
        <w:widowControl w:val="0"/>
        <w:spacing w:after="0" w:line="240" w:lineRule="auto"/>
        <w:jc w:val="center"/>
        <w:rPr>
          <w:rFonts w:ascii="Times New Roman" w:hAnsi="Times New Roman" w:cs="Times New Roman"/>
          <w:b/>
          <w:i/>
          <w:spacing w:val="2"/>
          <w:sz w:val="26"/>
          <w:szCs w:val="26"/>
        </w:rPr>
      </w:pPr>
      <w:r w:rsidRPr="007C2C73">
        <w:rPr>
          <w:rFonts w:ascii="Times New Roman" w:hAnsi="Times New Roman" w:cs="Times New Roman"/>
          <w:b/>
          <w:i/>
          <w:spacing w:val="2"/>
          <w:sz w:val="26"/>
          <w:szCs w:val="26"/>
        </w:rPr>
        <w:t>Сведе</w:t>
      </w:r>
      <w:r w:rsidRPr="00545E93">
        <w:rPr>
          <w:rFonts w:ascii="Times New Roman" w:hAnsi="Times New Roman" w:cs="Times New Roman"/>
          <w:b/>
          <w:i/>
          <w:spacing w:val="2"/>
          <w:sz w:val="26"/>
          <w:szCs w:val="26"/>
        </w:rPr>
        <w:t>ния для оценки эффективности деятельности органов местного самоуправления Дальнереченского городского округа за 20</w:t>
      </w:r>
      <w:r w:rsidR="00982160" w:rsidRPr="00545E93">
        <w:rPr>
          <w:rFonts w:ascii="Times New Roman" w:hAnsi="Times New Roman" w:cs="Times New Roman"/>
          <w:b/>
          <w:i/>
          <w:spacing w:val="2"/>
          <w:sz w:val="26"/>
          <w:szCs w:val="26"/>
        </w:rPr>
        <w:t>2</w:t>
      </w:r>
      <w:r w:rsidR="00A57D03" w:rsidRPr="00545E93">
        <w:rPr>
          <w:rFonts w:ascii="Times New Roman" w:hAnsi="Times New Roman" w:cs="Times New Roman"/>
          <w:b/>
          <w:i/>
          <w:spacing w:val="2"/>
          <w:sz w:val="26"/>
          <w:szCs w:val="26"/>
        </w:rPr>
        <w:t>4</w:t>
      </w:r>
      <w:r w:rsidRPr="00545E93">
        <w:rPr>
          <w:rFonts w:ascii="Times New Roman" w:hAnsi="Times New Roman" w:cs="Times New Roman"/>
          <w:b/>
          <w:i/>
          <w:spacing w:val="2"/>
          <w:sz w:val="26"/>
          <w:szCs w:val="26"/>
        </w:rPr>
        <w:t xml:space="preserve">                                            год и планируемые значения показателей эффективности на трёхлетний период</w:t>
      </w:r>
    </w:p>
    <w:p w:rsidR="0001610F" w:rsidRPr="00545E93" w:rsidRDefault="0001610F" w:rsidP="007C2C73">
      <w:pPr>
        <w:widowControl w:val="0"/>
        <w:spacing w:line="240" w:lineRule="auto"/>
        <w:ind w:firstLine="720"/>
        <w:jc w:val="center"/>
        <w:rPr>
          <w:rFonts w:ascii="Times New Roman" w:hAnsi="Times New Roman" w:cs="Times New Roman"/>
          <w:b/>
          <w:spacing w:val="2"/>
          <w:sz w:val="26"/>
          <w:szCs w:val="26"/>
        </w:rPr>
      </w:pPr>
      <w:r w:rsidRPr="00545E93">
        <w:rPr>
          <w:rFonts w:ascii="Times New Roman" w:hAnsi="Times New Roman" w:cs="Times New Roman"/>
          <w:b/>
          <w:spacing w:val="2"/>
          <w:sz w:val="26"/>
          <w:szCs w:val="26"/>
        </w:rPr>
        <w:t>Пояснительная записка</w:t>
      </w:r>
    </w:p>
    <w:p w:rsidR="0001610F" w:rsidRPr="00545E93" w:rsidRDefault="0001610F" w:rsidP="00E65555">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roofErr w:type="gramStart"/>
      <w:r w:rsidRPr="00545E93">
        <w:rPr>
          <w:rFonts w:ascii="Times New Roman" w:hAnsi="Times New Roman" w:cs="Times New Roman"/>
          <w:b/>
          <w:bCs/>
          <w:sz w:val="24"/>
          <w:szCs w:val="24"/>
          <w:lang w:val="en-US"/>
        </w:rPr>
        <w:t>I</w:t>
      </w:r>
      <w:r w:rsidRPr="00545E93">
        <w:rPr>
          <w:rFonts w:ascii="Times New Roman" w:hAnsi="Times New Roman" w:cs="Times New Roman"/>
          <w:b/>
          <w:bCs/>
          <w:sz w:val="24"/>
          <w:szCs w:val="24"/>
        </w:rPr>
        <w:t>.  Экономическое</w:t>
      </w:r>
      <w:proofErr w:type="gramEnd"/>
      <w:r w:rsidRPr="00545E93">
        <w:rPr>
          <w:rFonts w:ascii="Times New Roman" w:hAnsi="Times New Roman" w:cs="Times New Roman"/>
          <w:b/>
          <w:bCs/>
          <w:sz w:val="24"/>
          <w:szCs w:val="24"/>
        </w:rPr>
        <w:t xml:space="preserve"> развитие</w:t>
      </w:r>
    </w:p>
    <w:p w:rsidR="00AD55BC" w:rsidRPr="00545E93" w:rsidRDefault="00AD55BC" w:rsidP="00E65555">
      <w:pPr>
        <w:spacing w:after="0" w:line="240" w:lineRule="auto"/>
        <w:ind w:firstLine="720"/>
        <w:jc w:val="both"/>
        <w:rPr>
          <w:rFonts w:ascii="Times New Roman" w:hAnsi="Times New Roman" w:cs="Times New Roman"/>
          <w:noProof/>
          <w:spacing w:val="2"/>
          <w:sz w:val="24"/>
          <w:szCs w:val="24"/>
        </w:rPr>
      </w:pPr>
    </w:p>
    <w:p w:rsidR="003C22FF" w:rsidRPr="00545E93" w:rsidRDefault="003C22FF" w:rsidP="00C062B7">
      <w:pPr>
        <w:spacing w:after="0" w:line="240" w:lineRule="auto"/>
        <w:ind w:firstLine="720"/>
        <w:jc w:val="both"/>
        <w:rPr>
          <w:rFonts w:ascii="Times New Roman" w:hAnsi="Times New Roman" w:cs="Times New Roman"/>
          <w:noProof/>
          <w:spacing w:val="2"/>
          <w:sz w:val="24"/>
          <w:szCs w:val="24"/>
        </w:rPr>
      </w:pPr>
      <w:r w:rsidRPr="00545E93">
        <w:rPr>
          <w:rFonts w:ascii="Times New Roman" w:hAnsi="Times New Roman" w:cs="Times New Roman"/>
          <w:noProof/>
          <w:spacing w:val="2"/>
          <w:sz w:val="24"/>
          <w:szCs w:val="24"/>
        </w:rPr>
        <w:t>Развитие  малого и среднего предпринимательства</w:t>
      </w:r>
      <w:r w:rsidR="003F245A" w:rsidRPr="00545E93">
        <w:rPr>
          <w:rFonts w:ascii="Times New Roman" w:hAnsi="Times New Roman" w:cs="Times New Roman"/>
          <w:noProof/>
          <w:spacing w:val="2"/>
          <w:sz w:val="24"/>
          <w:szCs w:val="24"/>
        </w:rPr>
        <w:t>занима</w:t>
      </w:r>
      <w:r w:rsidRPr="00545E93">
        <w:rPr>
          <w:rFonts w:ascii="Times New Roman" w:hAnsi="Times New Roman" w:cs="Times New Roman"/>
          <w:noProof/>
          <w:spacing w:val="2"/>
          <w:sz w:val="24"/>
          <w:szCs w:val="24"/>
        </w:rPr>
        <w:t>ет значительный удельный вес вэкономике</w:t>
      </w:r>
      <w:r w:rsidR="0001610F" w:rsidRPr="00545E93">
        <w:rPr>
          <w:rFonts w:ascii="Times New Roman" w:hAnsi="Times New Roman" w:cs="Times New Roman"/>
          <w:noProof/>
          <w:spacing w:val="2"/>
          <w:sz w:val="24"/>
          <w:szCs w:val="24"/>
        </w:rPr>
        <w:t xml:space="preserve">  Дальнереченского городского округа</w:t>
      </w:r>
      <w:r w:rsidRPr="00545E93">
        <w:rPr>
          <w:rFonts w:ascii="Times New Roman" w:hAnsi="Times New Roman" w:cs="Times New Roman"/>
          <w:noProof/>
          <w:spacing w:val="2"/>
          <w:sz w:val="24"/>
          <w:szCs w:val="24"/>
        </w:rPr>
        <w:t>.</w:t>
      </w:r>
    </w:p>
    <w:p w:rsidR="0001610F" w:rsidRPr="00545E93" w:rsidRDefault="0001610F" w:rsidP="00C062B7">
      <w:pPr>
        <w:spacing w:after="0" w:line="240" w:lineRule="auto"/>
        <w:ind w:firstLine="720"/>
        <w:jc w:val="both"/>
        <w:rPr>
          <w:rFonts w:ascii="Times New Roman" w:hAnsi="Times New Roman" w:cs="Times New Roman"/>
          <w:noProof/>
          <w:spacing w:val="2"/>
          <w:sz w:val="24"/>
          <w:szCs w:val="24"/>
        </w:rPr>
      </w:pPr>
      <w:r w:rsidRPr="00545E93">
        <w:rPr>
          <w:rFonts w:ascii="Times New Roman" w:hAnsi="Times New Roman" w:cs="Times New Roman"/>
          <w:noProof/>
          <w:spacing w:val="2"/>
          <w:sz w:val="24"/>
          <w:szCs w:val="24"/>
        </w:rPr>
        <w:t xml:space="preserve"> Малый бизнес охватывает практически все виды экономической деятельности, вносит значительный  вклад в обеспечение жизнедеятельности городского округа, создание и сохранение рабочих мест и налоговых поступлений. Доля оборота малого бизнеса в общем обороте экономики составляет </w:t>
      </w:r>
      <w:r w:rsidR="0053242A" w:rsidRPr="00545E93">
        <w:rPr>
          <w:rFonts w:ascii="Times New Roman" w:hAnsi="Times New Roman" w:cs="Times New Roman"/>
          <w:noProof/>
          <w:spacing w:val="2"/>
          <w:sz w:val="24"/>
          <w:szCs w:val="24"/>
        </w:rPr>
        <w:t>до</w:t>
      </w:r>
      <w:r w:rsidR="00A57D03" w:rsidRPr="00545E93">
        <w:rPr>
          <w:rFonts w:ascii="Times New Roman" w:hAnsi="Times New Roman" w:cs="Times New Roman"/>
          <w:noProof/>
          <w:spacing w:val="2"/>
          <w:sz w:val="24"/>
          <w:szCs w:val="24"/>
        </w:rPr>
        <w:t xml:space="preserve"> </w:t>
      </w:r>
      <w:r w:rsidR="00C75A71" w:rsidRPr="00545E93">
        <w:rPr>
          <w:rFonts w:ascii="Times New Roman" w:hAnsi="Times New Roman" w:cs="Times New Roman"/>
          <w:noProof/>
          <w:spacing w:val="2"/>
          <w:sz w:val="24"/>
          <w:szCs w:val="24"/>
        </w:rPr>
        <w:t>8</w:t>
      </w:r>
      <w:r w:rsidR="00A57D03" w:rsidRPr="00545E93">
        <w:rPr>
          <w:rFonts w:ascii="Times New Roman" w:hAnsi="Times New Roman" w:cs="Times New Roman"/>
          <w:noProof/>
          <w:spacing w:val="2"/>
          <w:sz w:val="24"/>
          <w:szCs w:val="24"/>
        </w:rPr>
        <w:t>8</w:t>
      </w:r>
      <w:r w:rsidRPr="00545E93">
        <w:rPr>
          <w:rFonts w:ascii="Times New Roman" w:hAnsi="Times New Roman" w:cs="Times New Roman"/>
          <w:noProof/>
          <w:spacing w:val="2"/>
          <w:sz w:val="24"/>
          <w:szCs w:val="24"/>
        </w:rPr>
        <w:t>%.</w:t>
      </w:r>
    </w:p>
    <w:p w:rsidR="007D26D9" w:rsidRPr="00545E93" w:rsidRDefault="007D26D9" w:rsidP="00C062B7">
      <w:pPr>
        <w:spacing w:after="0" w:line="240" w:lineRule="auto"/>
        <w:ind w:firstLine="720"/>
        <w:jc w:val="both"/>
        <w:rPr>
          <w:rFonts w:ascii="Times New Roman" w:hAnsi="Times New Roman" w:cs="Times New Roman"/>
          <w:noProof/>
          <w:spacing w:val="2"/>
          <w:sz w:val="24"/>
          <w:szCs w:val="24"/>
        </w:rPr>
      </w:pPr>
    </w:p>
    <w:p w:rsidR="00BA32C0" w:rsidRPr="00545E93" w:rsidRDefault="0001610F" w:rsidP="00BA32C0">
      <w:pPr>
        <w:spacing w:after="0" w:line="240" w:lineRule="auto"/>
        <w:ind w:left="284" w:firstLine="424"/>
        <w:jc w:val="both"/>
        <w:rPr>
          <w:rFonts w:ascii="Times New Roman" w:hAnsi="Times New Roman" w:cs="Times New Roman"/>
          <w:noProof/>
          <w:spacing w:val="2"/>
          <w:sz w:val="24"/>
          <w:szCs w:val="24"/>
        </w:rPr>
      </w:pPr>
      <w:r w:rsidRPr="00545E93">
        <w:rPr>
          <w:rFonts w:ascii="Times New Roman" w:hAnsi="Times New Roman" w:cs="Times New Roman"/>
          <w:b/>
          <w:noProof/>
          <w:spacing w:val="2"/>
          <w:sz w:val="24"/>
          <w:szCs w:val="24"/>
        </w:rPr>
        <w:t>П.1</w:t>
      </w:r>
      <w:r w:rsidR="00E65555" w:rsidRPr="00545E93">
        <w:rPr>
          <w:rFonts w:ascii="Times New Roman" w:hAnsi="Times New Roman" w:cs="Times New Roman"/>
          <w:b/>
          <w:noProof/>
          <w:spacing w:val="2"/>
          <w:sz w:val="24"/>
          <w:szCs w:val="24"/>
        </w:rPr>
        <w:t>.</w:t>
      </w:r>
      <w:r w:rsidR="00BA32C0" w:rsidRPr="00545E93">
        <w:rPr>
          <w:rFonts w:ascii="Times New Roman" w:hAnsi="Times New Roman" w:cs="Times New Roman"/>
          <w:noProof/>
          <w:spacing w:val="2"/>
          <w:sz w:val="24"/>
          <w:szCs w:val="24"/>
        </w:rPr>
        <w:t xml:space="preserve"> По состоянию на 01.01.2025 в Статистическом регистре хозяйствующих субъектов по Дальнереченскому городскому округу учтено 380 предприятий и организаций всех видов экономической деятельности.</w:t>
      </w:r>
    </w:p>
    <w:p w:rsidR="00BA32C0" w:rsidRPr="00545E93" w:rsidRDefault="00BA32C0" w:rsidP="00BA32C0">
      <w:pPr>
        <w:spacing w:after="0" w:line="240" w:lineRule="auto"/>
        <w:ind w:left="284" w:firstLine="424"/>
        <w:jc w:val="both"/>
        <w:rPr>
          <w:rFonts w:ascii="Times New Roman" w:hAnsi="Times New Roman" w:cs="Times New Roman"/>
          <w:noProof/>
          <w:spacing w:val="2"/>
          <w:sz w:val="24"/>
          <w:szCs w:val="24"/>
        </w:rPr>
      </w:pPr>
      <w:r w:rsidRPr="00545E93">
        <w:rPr>
          <w:rFonts w:ascii="Times New Roman" w:hAnsi="Times New Roman" w:cs="Times New Roman"/>
          <w:noProof/>
          <w:spacing w:val="2"/>
          <w:sz w:val="24"/>
          <w:szCs w:val="24"/>
        </w:rPr>
        <w:t>Наибольшее количество субъектов по видам экономической деятельности представлено в сфере потребительского рынка.</w:t>
      </w:r>
    </w:p>
    <w:p w:rsidR="00BA32C0" w:rsidRPr="00545E93" w:rsidRDefault="00BA32C0" w:rsidP="00BA32C0">
      <w:pPr>
        <w:spacing w:after="0" w:line="240" w:lineRule="auto"/>
        <w:ind w:left="284" w:firstLine="424"/>
        <w:jc w:val="both"/>
        <w:rPr>
          <w:rFonts w:ascii="Times New Roman" w:hAnsi="Times New Roman" w:cs="Times New Roman"/>
          <w:noProof/>
          <w:spacing w:val="2"/>
          <w:sz w:val="24"/>
          <w:szCs w:val="24"/>
        </w:rPr>
      </w:pPr>
      <w:r w:rsidRPr="00545E93">
        <w:rPr>
          <w:rFonts w:ascii="Times New Roman" w:hAnsi="Times New Roman" w:cs="Times New Roman"/>
          <w:noProof/>
          <w:spacing w:val="2"/>
          <w:sz w:val="24"/>
          <w:szCs w:val="24"/>
        </w:rPr>
        <w:t>В качестве индивидуальных предпринимателей числится 699 человека,</w:t>
      </w:r>
    </w:p>
    <w:p w:rsidR="00BA32C0" w:rsidRPr="00545E93" w:rsidRDefault="00BA32C0" w:rsidP="00BA32C0">
      <w:pPr>
        <w:spacing w:after="0" w:line="240" w:lineRule="auto"/>
        <w:ind w:left="284" w:firstLine="424"/>
        <w:jc w:val="both"/>
        <w:rPr>
          <w:rFonts w:ascii="Times New Roman" w:hAnsi="Times New Roman" w:cs="Times New Roman"/>
          <w:noProof/>
          <w:spacing w:val="2"/>
          <w:sz w:val="24"/>
          <w:szCs w:val="24"/>
        </w:rPr>
      </w:pPr>
      <w:r w:rsidRPr="00545E93">
        <w:rPr>
          <w:rFonts w:ascii="Times New Roman" w:hAnsi="Times New Roman" w:cs="Times New Roman"/>
          <w:noProof/>
          <w:spacing w:val="2"/>
          <w:sz w:val="24"/>
          <w:szCs w:val="24"/>
        </w:rPr>
        <w:t xml:space="preserve">Также на территории Дальнереченского городского округа осуществляют деятельность физические лица и индивидуальные предприниматели, перешедшие на специальный налоговый режим (самозанятые) 1668 единицы. </w:t>
      </w:r>
    </w:p>
    <w:p w:rsidR="00BA32C0" w:rsidRPr="00545E93" w:rsidRDefault="00BA32C0" w:rsidP="00BA32C0">
      <w:pPr>
        <w:pStyle w:val="p5"/>
        <w:shd w:val="clear" w:color="auto" w:fill="FFFFFF"/>
        <w:spacing w:before="0" w:beforeAutospacing="0" w:after="0" w:afterAutospacing="0"/>
        <w:ind w:firstLine="709"/>
        <w:jc w:val="both"/>
        <w:rPr>
          <w:rFonts w:eastAsia="Times New Roman"/>
          <w:noProof/>
          <w:spacing w:val="2"/>
        </w:rPr>
      </w:pPr>
      <w:r w:rsidRPr="00545E93">
        <w:rPr>
          <w:rFonts w:eastAsia="Times New Roman"/>
          <w:noProof/>
          <w:spacing w:val="2"/>
        </w:rPr>
        <w:t xml:space="preserve">По состоянию на 01.01.2025 года в Дальнереченском городском округе количество субъектов малого и среднего предпринимательства включая микропредприятия (включая юридических лиц и индивидуальных предпринимателей) составило 868 единиц, из них  микропредприятий  647 единиц,   малых предприятий 221  единицы. </w:t>
      </w:r>
    </w:p>
    <w:p w:rsidR="007D26D9" w:rsidRPr="00545E93" w:rsidRDefault="003B5578" w:rsidP="00C062B7">
      <w:pPr>
        <w:pStyle w:val="ConsPlusCell"/>
        <w:ind w:firstLine="708"/>
        <w:rPr>
          <w:rFonts w:ascii="Times New Roman" w:hAnsi="Times New Roman" w:cs="Times New Roman"/>
          <w:sz w:val="24"/>
          <w:szCs w:val="24"/>
        </w:rPr>
      </w:pPr>
      <w:r w:rsidRPr="00545E93">
        <w:rPr>
          <w:rFonts w:ascii="Times New Roman" w:hAnsi="Times New Roman" w:cs="Times New Roman"/>
          <w:sz w:val="24"/>
          <w:szCs w:val="24"/>
        </w:rPr>
        <w:t>В</w:t>
      </w:r>
      <w:r w:rsidR="005E23E1" w:rsidRPr="00545E93">
        <w:rPr>
          <w:rFonts w:ascii="Times New Roman" w:hAnsi="Times New Roman" w:cs="Times New Roman"/>
          <w:sz w:val="24"/>
          <w:szCs w:val="24"/>
        </w:rPr>
        <w:t xml:space="preserve"> расчете на 10 тыс. населения</w:t>
      </w:r>
      <w:r w:rsidR="00BA32C0" w:rsidRPr="00545E93">
        <w:rPr>
          <w:rFonts w:ascii="Times New Roman" w:hAnsi="Times New Roman" w:cs="Times New Roman"/>
          <w:sz w:val="24"/>
          <w:szCs w:val="24"/>
        </w:rPr>
        <w:t xml:space="preserve"> </w:t>
      </w:r>
      <w:r w:rsidRPr="00545E93">
        <w:rPr>
          <w:rFonts w:ascii="Times New Roman" w:hAnsi="Times New Roman" w:cs="Times New Roman"/>
          <w:sz w:val="24"/>
          <w:szCs w:val="24"/>
        </w:rPr>
        <w:t xml:space="preserve">составляет </w:t>
      </w:r>
      <w:r w:rsidR="002B779E" w:rsidRPr="00545E93">
        <w:rPr>
          <w:rFonts w:ascii="Times New Roman" w:hAnsi="Times New Roman" w:cs="Times New Roman"/>
          <w:sz w:val="24"/>
          <w:szCs w:val="24"/>
        </w:rPr>
        <w:t xml:space="preserve"> в 202</w:t>
      </w:r>
      <w:r w:rsidR="00BA32C0" w:rsidRPr="00545E93">
        <w:rPr>
          <w:rFonts w:ascii="Times New Roman" w:hAnsi="Times New Roman" w:cs="Times New Roman"/>
          <w:sz w:val="24"/>
          <w:szCs w:val="24"/>
        </w:rPr>
        <w:t>4</w:t>
      </w:r>
      <w:r w:rsidR="002B779E" w:rsidRPr="00545E93">
        <w:rPr>
          <w:rFonts w:ascii="Times New Roman" w:hAnsi="Times New Roman" w:cs="Times New Roman"/>
          <w:sz w:val="24"/>
          <w:szCs w:val="24"/>
        </w:rPr>
        <w:t xml:space="preserve"> году </w:t>
      </w:r>
      <w:r w:rsidR="00126DB6" w:rsidRPr="00545E93">
        <w:rPr>
          <w:rFonts w:ascii="Times New Roman" w:hAnsi="Times New Roman" w:cs="Times New Roman"/>
          <w:sz w:val="24"/>
          <w:szCs w:val="24"/>
        </w:rPr>
        <w:t>–</w:t>
      </w:r>
      <w:r w:rsidR="00790B1F">
        <w:rPr>
          <w:rFonts w:ascii="Times New Roman" w:hAnsi="Times New Roman" w:cs="Times New Roman"/>
          <w:sz w:val="24"/>
          <w:szCs w:val="24"/>
        </w:rPr>
        <w:t>361,9</w:t>
      </w:r>
      <w:r w:rsidR="00BA32C0" w:rsidRPr="00545E93">
        <w:rPr>
          <w:rFonts w:ascii="Times New Roman" w:hAnsi="Times New Roman" w:cs="Times New Roman"/>
          <w:sz w:val="24"/>
          <w:szCs w:val="24"/>
        </w:rPr>
        <w:t xml:space="preserve"> </w:t>
      </w:r>
      <w:r w:rsidR="00126DB6" w:rsidRPr="00545E93">
        <w:rPr>
          <w:rFonts w:ascii="Times New Roman" w:hAnsi="Times New Roman" w:cs="Times New Roman"/>
          <w:sz w:val="24"/>
          <w:szCs w:val="24"/>
        </w:rPr>
        <w:t>единиц</w:t>
      </w:r>
      <w:r w:rsidR="006334D5" w:rsidRPr="00545E93">
        <w:rPr>
          <w:rFonts w:ascii="Times New Roman" w:hAnsi="Times New Roman" w:cs="Times New Roman"/>
          <w:sz w:val="24"/>
          <w:szCs w:val="24"/>
        </w:rPr>
        <w:t>,</w:t>
      </w:r>
      <w:r w:rsidR="00BA32C0" w:rsidRPr="00545E93">
        <w:rPr>
          <w:rFonts w:ascii="Times New Roman" w:hAnsi="Times New Roman" w:cs="Times New Roman"/>
          <w:sz w:val="24"/>
          <w:szCs w:val="24"/>
        </w:rPr>
        <w:t xml:space="preserve"> </w:t>
      </w:r>
      <w:r w:rsidR="006334D5" w:rsidRPr="00545E93">
        <w:rPr>
          <w:rFonts w:ascii="Times New Roman" w:hAnsi="Times New Roman" w:cs="Times New Roman"/>
          <w:sz w:val="24"/>
          <w:szCs w:val="24"/>
        </w:rPr>
        <w:t xml:space="preserve">в </w:t>
      </w:r>
      <w:r w:rsidR="002B779E" w:rsidRPr="00545E93">
        <w:rPr>
          <w:rFonts w:ascii="Times New Roman" w:hAnsi="Times New Roman" w:cs="Times New Roman"/>
          <w:sz w:val="24"/>
          <w:szCs w:val="24"/>
        </w:rPr>
        <w:t>202</w:t>
      </w:r>
      <w:r w:rsidR="00BA32C0" w:rsidRPr="00545E93">
        <w:rPr>
          <w:rFonts w:ascii="Times New Roman" w:hAnsi="Times New Roman" w:cs="Times New Roman"/>
          <w:sz w:val="24"/>
          <w:szCs w:val="24"/>
        </w:rPr>
        <w:t>3</w:t>
      </w:r>
      <w:r w:rsidR="002B779E" w:rsidRPr="00545E93">
        <w:rPr>
          <w:rFonts w:ascii="Times New Roman" w:hAnsi="Times New Roman" w:cs="Times New Roman"/>
          <w:sz w:val="24"/>
          <w:szCs w:val="24"/>
        </w:rPr>
        <w:t xml:space="preserve"> </w:t>
      </w:r>
      <w:r w:rsidR="006334D5" w:rsidRPr="00545E93">
        <w:rPr>
          <w:rFonts w:ascii="Times New Roman" w:hAnsi="Times New Roman" w:cs="Times New Roman"/>
          <w:sz w:val="24"/>
          <w:szCs w:val="24"/>
        </w:rPr>
        <w:t xml:space="preserve">году был показатель </w:t>
      </w:r>
      <w:r w:rsidR="00BA32C0" w:rsidRPr="00545E93">
        <w:rPr>
          <w:rFonts w:ascii="Times New Roman" w:hAnsi="Times New Roman" w:cs="Times New Roman"/>
          <w:sz w:val="24"/>
          <w:szCs w:val="24"/>
        </w:rPr>
        <w:t xml:space="preserve">347.3 </w:t>
      </w:r>
      <w:r w:rsidR="006A2613" w:rsidRPr="00545E93">
        <w:rPr>
          <w:rFonts w:ascii="Times New Roman" w:hAnsi="Times New Roman" w:cs="Times New Roman"/>
          <w:sz w:val="24"/>
          <w:szCs w:val="24"/>
        </w:rPr>
        <w:t>единиц на 10 тыс. человек</w:t>
      </w:r>
      <w:r w:rsidR="00734DEB" w:rsidRPr="00545E93">
        <w:rPr>
          <w:rFonts w:ascii="Times New Roman" w:hAnsi="Times New Roman" w:cs="Times New Roman"/>
          <w:sz w:val="24"/>
          <w:szCs w:val="24"/>
        </w:rPr>
        <w:t xml:space="preserve">. </w:t>
      </w:r>
    </w:p>
    <w:p w:rsidR="007D26D9" w:rsidRPr="00545E93" w:rsidRDefault="007D26D9" w:rsidP="00C062B7">
      <w:pPr>
        <w:pStyle w:val="2"/>
        <w:spacing w:after="0" w:line="240" w:lineRule="auto"/>
        <w:ind w:firstLine="708"/>
        <w:jc w:val="both"/>
        <w:rPr>
          <w:rFonts w:ascii="Times New Roman" w:hAnsi="Times New Roman" w:cs="Times New Roman"/>
          <w:color w:val="008000"/>
          <w:sz w:val="24"/>
          <w:szCs w:val="24"/>
        </w:rPr>
      </w:pPr>
    </w:p>
    <w:p w:rsidR="00522DD0" w:rsidRPr="00545E93" w:rsidRDefault="0001610F" w:rsidP="00C062B7">
      <w:pPr>
        <w:spacing w:after="0" w:line="240" w:lineRule="auto"/>
        <w:ind w:firstLine="720"/>
        <w:jc w:val="both"/>
        <w:rPr>
          <w:rFonts w:ascii="Times New Roman" w:hAnsi="Times New Roman" w:cs="Times New Roman"/>
          <w:sz w:val="24"/>
          <w:szCs w:val="24"/>
        </w:rPr>
      </w:pPr>
      <w:r w:rsidRPr="00545E93">
        <w:rPr>
          <w:rFonts w:ascii="Times New Roman" w:hAnsi="Times New Roman" w:cs="Times New Roman"/>
          <w:b/>
          <w:sz w:val="24"/>
          <w:szCs w:val="24"/>
        </w:rPr>
        <w:t>П.2</w:t>
      </w:r>
      <w:r w:rsidR="00E65555" w:rsidRPr="00545E93">
        <w:rPr>
          <w:rFonts w:ascii="Times New Roman" w:hAnsi="Times New Roman" w:cs="Times New Roman"/>
          <w:b/>
          <w:sz w:val="24"/>
          <w:szCs w:val="24"/>
        </w:rPr>
        <w:t>.</w:t>
      </w:r>
      <w:r w:rsidR="00BB6E88" w:rsidRPr="00545E93">
        <w:rPr>
          <w:rFonts w:ascii="Times New Roman" w:hAnsi="Times New Roman" w:cs="Times New Roman"/>
          <w:sz w:val="24"/>
          <w:szCs w:val="24"/>
        </w:rPr>
        <w:t xml:space="preserve">  В 202</w:t>
      </w:r>
      <w:r w:rsidR="00BA32C0" w:rsidRPr="00545E93">
        <w:rPr>
          <w:rFonts w:ascii="Times New Roman" w:hAnsi="Times New Roman" w:cs="Times New Roman"/>
          <w:sz w:val="24"/>
          <w:szCs w:val="24"/>
        </w:rPr>
        <w:t xml:space="preserve">4 </w:t>
      </w:r>
      <w:r w:rsidRPr="00545E93">
        <w:rPr>
          <w:rFonts w:ascii="Times New Roman" w:hAnsi="Times New Roman" w:cs="Times New Roman"/>
          <w:sz w:val="24"/>
          <w:szCs w:val="24"/>
        </w:rPr>
        <w:t>году среднесписочная численность  работников малых и средних предприятий по городскому округу составила</w:t>
      </w:r>
      <w:r w:rsidR="00BA32C0" w:rsidRPr="00545E93">
        <w:rPr>
          <w:rFonts w:ascii="Times New Roman" w:hAnsi="Times New Roman" w:cs="Times New Roman"/>
          <w:sz w:val="24"/>
          <w:szCs w:val="24"/>
        </w:rPr>
        <w:t xml:space="preserve"> 5893 </w:t>
      </w:r>
      <w:r w:rsidR="004E0AB4" w:rsidRPr="00545E93">
        <w:rPr>
          <w:rFonts w:ascii="Times New Roman" w:hAnsi="Times New Roman" w:cs="Times New Roman"/>
          <w:sz w:val="24"/>
          <w:szCs w:val="24"/>
        </w:rPr>
        <w:t>чел.</w:t>
      </w:r>
      <w:r w:rsidR="00BA32C0" w:rsidRPr="00545E93">
        <w:rPr>
          <w:rFonts w:ascii="Times New Roman" w:hAnsi="Times New Roman" w:cs="Times New Roman"/>
          <w:sz w:val="24"/>
          <w:szCs w:val="24"/>
        </w:rPr>
        <w:t xml:space="preserve"> </w:t>
      </w:r>
      <w:r w:rsidR="00522DD0" w:rsidRPr="00545E93">
        <w:rPr>
          <w:rFonts w:ascii="Times New Roman" w:hAnsi="Times New Roman" w:cs="Times New Roman"/>
          <w:sz w:val="24"/>
          <w:szCs w:val="24"/>
        </w:rPr>
        <w:t>В</w:t>
      </w:r>
      <w:r w:rsidR="00AA4B4D" w:rsidRPr="00545E93">
        <w:rPr>
          <w:rFonts w:ascii="Times New Roman" w:hAnsi="Times New Roman" w:cs="Times New Roman"/>
          <w:sz w:val="24"/>
          <w:szCs w:val="24"/>
        </w:rPr>
        <w:t xml:space="preserve"> 202</w:t>
      </w:r>
      <w:r w:rsidR="00BA32C0" w:rsidRPr="00545E93">
        <w:rPr>
          <w:rFonts w:ascii="Times New Roman" w:hAnsi="Times New Roman" w:cs="Times New Roman"/>
          <w:sz w:val="24"/>
          <w:szCs w:val="24"/>
        </w:rPr>
        <w:t xml:space="preserve">3 </w:t>
      </w:r>
      <w:r w:rsidRPr="00545E93">
        <w:rPr>
          <w:rFonts w:ascii="Times New Roman" w:hAnsi="Times New Roman" w:cs="Times New Roman"/>
          <w:sz w:val="24"/>
          <w:szCs w:val="24"/>
        </w:rPr>
        <w:t xml:space="preserve">г. </w:t>
      </w:r>
      <w:r w:rsidR="00BA32C0" w:rsidRPr="00545E93">
        <w:rPr>
          <w:rFonts w:ascii="Times New Roman" w:hAnsi="Times New Roman" w:cs="Times New Roman"/>
          <w:sz w:val="24"/>
          <w:szCs w:val="24"/>
        </w:rPr>
        <w:t>Б</w:t>
      </w:r>
      <w:r w:rsidRPr="00545E93">
        <w:rPr>
          <w:rFonts w:ascii="Times New Roman" w:hAnsi="Times New Roman" w:cs="Times New Roman"/>
          <w:sz w:val="24"/>
          <w:szCs w:val="24"/>
        </w:rPr>
        <w:t>ыло</w:t>
      </w:r>
      <w:r w:rsidR="00BA32C0" w:rsidRPr="00545E93">
        <w:rPr>
          <w:rFonts w:ascii="Times New Roman" w:hAnsi="Times New Roman" w:cs="Times New Roman"/>
          <w:sz w:val="24"/>
          <w:szCs w:val="24"/>
        </w:rPr>
        <w:t xml:space="preserve"> 6158</w:t>
      </w:r>
      <w:r w:rsidRPr="00545E93">
        <w:rPr>
          <w:rFonts w:ascii="Times New Roman" w:hAnsi="Times New Roman" w:cs="Times New Roman"/>
          <w:sz w:val="24"/>
          <w:szCs w:val="24"/>
        </w:rPr>
        <w:t xml:space="preserve"> чел.</w:t>
      </w:r>
    </w:p>
    <w:p w:rsidR="00530330" w:rsidRPr="00545E93" w:rsidRDefault="0001610F" w:rsidP="00C062B7">
      <w:pPr>
        <w:spacing w:after="0" w:line="240" w:lineRule="auto"/>
        <w:ind w:firstLine="720"/>
        <w:jc w:val="both"/>
        <w:rPr>
          <w:rFonts w:ascii="Times New Roman" w:hAnsi="Times New Roman" w:cs="Times New Roman"/>
          <w:sz w:val="24"/>
          <w:szCs w:val="24"/>
        </w:rPr>
      </w:pPr>
      <w:r w:rsidRPr="00545E93">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w:t>
      </w:r>
      <w:r w:rsidR="00522DD0" w:rsidRPr="00545E93">
        <w:rPr>
          <w:rFonts w:ascii="Times New Roman" w:hAnsi="Times New Roman" w:cs="Times New Roman"/>
          <w:sz w:val="24"/>
          <w:szCs w:val="24"/>
        </w:rPr>
        <w:t xml:space="preserve">риятий и организаций  </w:t>
      </w:r>
      <w:r w:rsidR="00AA4B4D" w:rsidRPr="00545E93">
        <w:rPr>
          <w:rFonts w:ascii="Times New Roman" w:hAnsi="Times New Roman" w:cs="Times New Roman"/>
          <w:sz w:val="24"/>
          <w:szCs w:val="24"/>
        </w:rPr>
        <w:t>за 202</w:t>
      </w:r>
      <w:r w:rsidR="00BA32C0" w:rsidRPr="00545E93">
        <w:rPr>
          <w:rFonts w:ascii="Times New Roman" w:hAnsi="Times New Roman" w:cs="Times New Roman"/>
          <w:sz w:val="24"/>
          <w:szCs w:val="24"/>
        </w:rPr>
        <w:t>4</w:t>
      </w:r>
      <w:r w:rsidR="00530330" w:rsidRPr="00545E93">
        <w:rPr>
          <w:rFonts w:ascii="Times New Roman" w:hAnsi="Times New Roman" w:cs="Times New Roman"/>
          <w:sz w:val="24"/>
          <w:szCs w:val="24"/>
        </w:rPr>
        <w:t>г.</w:t>
      </w:r>
      <w:r w:rsidRPr="00545E93">
        <w:rPr>
          <w:rFonts w:ascii="Times New Roman" w:hAnsi="Times New Roman" w:cs="Times New Roman"/>
          <w:sz w:val="24"/>
          <w:szCs w:val="24"/>
        </w:rPr>
        <w:t xml:space="preserve"> составила </w:t>
      </w:r>
      <w:r w:rsidR="002B779E" w:rsidRPr="00545E93">
        <w:rPr>
          <w:rFonts w:ascii="Times New Roman" w:hAnsi="Times New Roman" w:cs="Times New Roman"/>
          <w:sz w:val="24"/>
          <w:szCs w:val="24"/>
        </w:rPr>
        <w:t>20,</w:t>
      </w:r>
      <w:r w:rsidR="00BA32C0" w:rsidRPr="00545E93">
        <w:rPr>
          <w:rFonts w:ascii="Times New Roman" w:hAnsi="Times New Roman" w:cs="Times New Roman"/>
          <w:sz w:val="24"/>
          <w:szCs w:val="24"/>
        </w:rPr>
        <w:t>0</w:t>
      </w:r>
    </w:p>
    <w:p w:rsidR="00B06277" w:rsidRPr="00545E93" w:rsidRDefault="00B06277" w:rsidP="00C062B7">
      <w:pPr>
        <w:spacing w:after="0" w:line="240" w:lineRule="auto"/>
        <w:ind w:firstLine="708"/>
        <w:jc w:val="both"/>
        <w:rPr>
          <w:rFonts w:ascii="Times New Roman" w:hAnsi="Times New Roman" w:cs="Times New Roman"/>
          <w:b/>
          <w:sz w:val="24"/>
          <w:szCs w:val="24"/>
        </w:rPr>
      </w:pPr>
    </w:p>
    <w:p w:rsidR="006A3A24" w:rsidRPr="00545E93" w:rsidRDefault="0001610F" w:rsidP="00545E93">
      <w:pPr>
        <w:spacing w:after="0" w:line="240" w:lineRule="auto"/>
        <w:ind w:firstLine="708"/>
        <w:jc w:val="both"/>
        <w:rPr>
          <w:rFonts w:ascii="Times New Roman" w:hAnsi="Times New Roman" w:cs="Times New Roman"/>
          <w:bCs/>
          <w:sz w:val="24"/>
          <w:szCs w:val="24"/>
        </w:rPr>
      </w:pPr>
      <w:r w:rsidRPr="00545E93">
        <w:rPr>
          <w:rFonts w:ascii="Times New Roman" w:hAnsi="Times New Roman" w:cs="Times New Roman"/>
          <w:b/>
          <w:sz w:val="24"/>
          <w:szCs w:val="24"/>
        </w:rPr>
        <w:t>П.3</w:t>
      </w:r>
      <w:r w:rsidR="00E65555" w:rsidRPr="00545E93">
        <w:rPr>
          <w:rFonts w:ascii="Times New Roman" w:hAnsi="Times New Roman" w:cs="Times New Roman"/>
          <w:b/>
          <w:sz w:val="24"/>
          <w:szCs w:val="24"/>
        </w:rPr>
        <w:t>.</w:t>
      </w:r>
      <w:r w:rsidR="006A3A24" w:rsidRPr="00545E93">
        <w:rPr>
          <w:rFonts w:ascii="Times New Roman" w:hAnsi="Times New Roman" w:cs="Times New Roman"/>
          <w:sz w:val="24"/>
          <w:szCs w:val="24"/>
        </w:rPr>
        <w:t>Объем инвестиций в о</w:t>
      </w:r>
      <w:r w:rsidR="00D61FBC" w:rsidRPr="00545E93">
        <w:rPr>
          <w:rFonts w:ascii="Times New Roman" w:hAnsi="Times New Roman" w:cs="Times New Roman"/>
          <w:sz w:val="24"/>
          <w:szCs w:val="24"/>
        </w:rPr>
        <w:t>сновной капитал (за исключением бюджетных средств) в расчете на 1 человека</w:t>
      </w:r>
      <w:r w:rsidR="00070B0E" w:rsidRPr="00545E93">
        <w:rPr>
          <w:rFonts w:ascii="Times New Roman" w:hAnsi="Times New Roman" w:cs="Times New Roman"/>
          <w:sz w:val="24"/>
          <w:szCs w:val="24"/>
        </w:rPr>
        <w:t xml:space="preserve"> в 2024 году  составило 254775,2 руб.,  </w:t>
      </w:r>
      <w:r w:rsidR="006A3A24" w:rsidRPr="00545E93">
        <w:rPr>
          <w:rFonts w:ascii="Times New Roman" w:hAnsi="Times New Roman" w:cs="Times New Roman"/>
          <w:sz w:val="24"/>
          <w:szCs w:val="24"/>
        </w:rPr>
        <w:t>за</w:t>
      </w:r>
      <w:r w:rsidR="00070B0E" w:rsidRPr="00545E93">
        <w:rPr>
          <w:rFonts w:ascii="Times New Roman" w:hAnsi="Times New Roman" w:cs="Times New Roman"/>
          <w:sz w:val="24"/>
          <w:szCs w:val="24"/>
        </w:rPr>
        <w:t xml:space="preserve"> </w:t>
      </w:r>
      <w:r w:rsidR="00AA4B4D" w:rsidRPr="00545E93">
        <w:rPr>
          <w:rFonts w:ascii="Times New Roman" w:hAnsi="Times New Roman" w:cs="Times New Roman"/>
          <w:sz w:val="24"/>
          <w:szCs w:val="24"/>
        </w:rPr>
        <w:t>202</w:t>
      </w:r>
      <w:r w:rsidR="002B779E" w:rsidRPr="00545E93">
        <w:rPr>
          <w:rFonts w:ascii="Times New Roman" w:hAnsi="Times New Roman" w:cs="Times New Roman"/>
          <w:sz w:val="24"/>
          <w:szCs w:val="24"/>
        </w:rPr>
        <w:t xml:space="preserve">3 </w:t>
      </w:r>
      <w:r w:rsidR="00E65555" w:rsidRPr="00545E93">
        <w:rPr>
          <w:rFonts w:ascii="Times New Roman" w:hAnsi="Times New Roman" w:cs="Times New Roman"/>
          <w:sz w:val="24"/>
          <w:szCs w:val="24"/>
        </w:rPr>
        <w:t>год составил</w:t>
      </w:r>
      <w:r w:rsidR="005307B1" w:rsidRPr="00545E93">
        <w:rPr>
          <w:rFonts w:ascii="Times New Roman" w:hAnsi="Times New Roman" w:cs="Times New Roman"/>
          <w:sz w:val="24"/>
          <w:szCs w:val="24"/>
        </w:rPr>
        <w:t xml:space="preserve">112637,9 </w:t>
      </w:r>
      <w:r w:rsidR="006A3A24" w:rsidRPr="00545E93">
        <w:rPr>
          <w:rFonts w:ascii="Times New Roman" w:hAnsi="Times New Roman" w:cs="Times New Roman"/>
          <w:bCs/>
          <w:sz w:val="24"/>
          <w:szCs w:val="24"/>
        </w:rPr>
        <w:t>руб</w:t>
      </w:r>
      <w:r w:rsidR="00070B0E" w:rsidRPr="00545E93">
        <w:rPr>
          <w:rFonts w:ascii="Times New Roman" w:hAnsi="Times New Roman" w:cs="Times New Roman"/>
          <w:bCs/>
          <w:sz w:val="24"/>
          <w:szCs w:val="24"/>
        </w:rPr>
        <w:t>.</w:t>
      </w:r>
    </w:p>
    <w:p w:rsidR="00070B0E" w:rsidRPr="00545E93" w:rsidRDefault="00070B0E" w:rsidP="00545E93">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За 2024 год отделом предоставлено муниципальных услуг, в количестве </w:t>
      </w:r>
      <w:r w:rsidRPr="00545E93">
        <w:rPr>
          <w:rFonts w:ascii="Times New Roman" w:hAnsi="Times New Roman" w:cs="Times New Roman"/>
          <w:b/>
          <w:sz w:val="24"/>
          <w:szCs w:val="24"/>
        </w:rPr>
        <w:t>-</w:t>
      </w:r>
      <w:r w:rsidRPr="00545E93">
        <w:rPr>
          <w:rFonts w:ascii="Times New Roman" w:hAnsi="Times New Roman" w:cs="Times New Roman"/>
          <w:sz w:val="24"/>
          <w:szCs w:val="24"/>
        </w:rPr>
        <w:t xml:space="preserve"> 485</w:t>
      </w:r>
      <w:r w:rsidRPr="00545E93">
        <w:rPr>
          <w:rFonts w:ascii="Times New Roman" w:hAnsi="Times New Roman" w:cs="Times New Roman"/>
          <w:i/>
          <w:sz w:val="24"/>
          <w:szCs w:val="24"/>
        </w:rPr>
        <w:t>,</w:t>
      </w:r>
      <w:r w:rsidRPr="00545E93">
        <w:rPr>
          <w:rFonts w:ascii="Times New Roman" w:hAnsi="Times New Roman" w:cs="Times New Roman"/>
          <w:sz w:val="24"/>
          <w:szCs w:val="24"/>
        </w:rPr>
        <w:t xml:space="preserve"> в том числе, через Единый портал государственных услуг (ЕПГУ) и Региональную информационную систему обеспечения градостроительной деятельности (РИСОГД). </w:t>
      </w:r>
    </w:p>
    <w:p w:rsidR="00070B0E" w:rsidRPr="00545E93" w:rsidRDefault="00070B0E" w:rsidP="00545E93">
      <w:pPr>
        <w:pStyle w:val="ab"/>
        <w:spacing w:before="0" w:after="0"/>
        <w:jc w:val="both"/>
        <w:rPr>
          <w:rFonts w:ascii="Times New Roman" w:hAnsi="Times New Roman"/>
        </w:rPr>
      </w:pPr>
      <w:r w:rsidRPr="00545E93">
        <w:rPr>
          <w:rFonts w:ascii="Times New Roman" w:hAnsi="Times New Roman"/>
        </w:rPr>
        <w:tab/>
        <w:t>Принято 308 постановлений о предварительном согласовании предоставления земельных участков, из них:</w:t>
      </w:r>
    </w:p>
    <w:p w:rsidR="00070B0E" w:rsidRPr="00545E93" w:rsidRDefault="00070B0E" w:rsidP="00545E93">
      <w:pPr>
        <w:pStyle w:val="ab"/>
        <w:spacing w:before="0" w:after="0"/>
        <w:jc w:val="both"/>
        <w:rPr>
          <w:rFonts w:ascii="Times New Roman" w:hAnsi="Times New Roman"/>
        </w:rPr>
      </w:pPr>
      <w:r w:rsidRPr="00545E93">
        <w:rPr>
          <w:rFonts w:ascii="Times New Roman" w:hAnsi="Times New Roman"/>
        </w:rPr>
        <w:tab/>
        <w:t xml:space="preserve"> в рамках «гаражной амнистии» о предварительном согласовании предоставления земельного участка под гаражами - 227;</w:t>
      </w:r>
    </w:p>
    <w:p w:rsidR="00070B0E" w:rsidRPr="00545E93" w:rsidRDefault="00070B0E" w:rsidP="00545E93">
      <w:pPr>
        <w:pStyle w:val="ab"/>
        <w:spacing w:before="0" w:after="0"/>
        <w:jc w:val="both"/>
        <w:rPr>
          <w:rFonts w:ascii="Times New Roman" w:hAnsi="Times New Roman"/>
        </w:rPr>
      </w:pPr>
      <w:r w:rsidRPr="00545E93">
        <w:rPr>
          <w:rFonts w:ascii="Times New Roman" w:hAnsi="Times New Roman"/>
        </w:rPr>
        <w:tab/>
        <w:t>о предварительном согласовании предоставления земельного участка, под индивидуальными жилыми домами - 81.</w:t>
      </w:r>
    </w:p>
    <w:p w:rsidR="00070B0E" w:rsidRPr="00545E93" w:rsidRDefault="00070B0E"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ab/>
        <w:t>Подготовлено и выдано 8 градостроительных планов земельных участков для строительства, по 3 заявлениям - отказано в выдаче (4 заявления поступили на ЕПГУ)</w:t>
      </w:r>
    </w:p>
    <w:p w:rsidR="00070B0E" w:rsidRPr="00545E93" w:rsidRDefault="00070B0E" w:rsidP="00070B0E">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lastRenderedPageBreak/>
        <w:tab/>
        <w:t>Присвоены адреса 49 адресным объектам.</w:t>
      </w:r>
    </w:p>
    <w:p w:rsidR="00070B0E" w:rsidRPr="00545E93" w:rsidRDefault="00070B0E" w:rsidP="00070B0E">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ab/>
      </w:r>
      <w:proofErr w:type="gramStart"/>
      <w:r w:rsidRPr="00545E93">
        <w:rPr>
          <w:rFonts w:ascii="Times New Roman" w:hAnsi="Times New Roman" w:cs="Times New Roman"/>
          <w:sz w:val="24"/>
          <w:szCs w:val="24"/>
        </w:rPr>
        <w:t xml:space="preserve">Подготовлено и направлено 15 уведомлений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установленным параметрам и допустимости (недопустимости) размещения объекта индивидуального жилищного строительства на земельном участке. </w:t>
      </w:r>
      <w:proofErr w:type="gramEnd"/>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Подготовлено и направлено 11 уведомлений о соответствии построенных объектов индивидуального жилищного строительства требованиям законодательства о градостроительной деятельности, на основании которых проведена постановка на кадастровый учет жилых домов, общей площадью 1335,9 кв.м.</w:t>
      </w:r>
    </w:p>
    <w:p w:rsidR="00070B0E" w:rsidRPr="00545E93" w:rsidRDefault="00070B0E" w:rsidP="00070B0E">
      <w:pPr>
        <w:spacing w:after="0" w:line="240" w:lineRule="auto"/>
        <w:ind w:firstLine="142"/>
        <w:jc w:val="both"/>
        <w:rPr>
          <w:rFonts w:ascii="Times New Roman" w:hAnsi="Times New Roman" w:cs="Times New Roman"/>
          <w:sz w:val="24"/>
          <w:szCs w:val="24"/>
        </w:rPr>
      </w:pPr>
      <w:r w:rsidRPr="00545E93">
        <w:rPr>
          <w:rFonts w:ascii="Times New Roman" w:hAnsi="Times New Roman" w:cs="Times New Roman"/>
          <w:sz w:val="24"/>
          <w:szCs w:val="24"/>
        </w:rPr>
        <w:tab/>
        <w:t>Проведено 9 заседаний Комиссии по вопросам согласования переустройства и (или) перепланировки помещений в МКД. Принято 20 решений о согласовании переустройства и (</w:t>
      </w:r>
      <w:proofErr w:type="gramStart"/>
      <w:r w:rsidRPr="00545E93">
        <w:rPr>
          <w:rFonts w:ascii="Times New Roman" w:hAnsi="Times New Roman" w:cs="Times New Roman"/>
          <w:sz w:val="24"/>
          <w:szCs w:val="24"/>
        </w:rPr>
        <w:t xml:space="preserve">или) </w:t>
      </w:r>
      <w:proofErr w:type="gramEnd"/>
      <w:r w:rsidRPr="00545E93">
        <w:rPr>
          <w:rFonts w:ascii="Times New Roman" w:hAnsi="Times New Roman" w:cs="Times New Roman"/>
          <w:sz w:val="24"/>
          <w:szCs w:val="24"/>
        </w:rPr>
        <w:t>перепланировки, принято 3 решения о переводе нежилых помещений в жилые (</w:t>
      </w:r>
      <w:proofErr w:type="spellStart"/>
      <w:r w:rsidRPr="00545E93">
        <w:rPr>
          <w:rFonts w:ascii="Times New Roman" w:hAnsi="Times New Roman" w:cs="Times New Roman"/>
          <w:sz w:val="24"/>
          <w:szCs w:val="24"/>
        </w:rPr>
        <w:t>Шитько</w:t>
      </w:r>
      <w:proofErr w:type="spellEnd"/>
      <w:r w:rsidRPr="00545E93">
        <w:rPr>
          <w:rFonts w:ascii="Times New Roman" w:hAnsi="Times New Roman" w:cs="Times New Roman"/>
          <w:sz w:val="24"/>
          <w:szCs w:val="24"/>
        </w:rPr>
        <w:t xml:space="preserve">, </w:t>
      </w:r>
      <w:proofErr w:type="spellStart"/>
      <w:r w:rsidRPr="00545E93">
        <w:rPr>
          <w:rFonts w:ascii="Times New Roman" w:hAnsi="Times New Roman" w:cs="Times New Roman"/>
          <w:sz w:val="24"/>
          <w:szCs w:val="24"/>
        </w:rPr>
        <w:t>Нечепоренко</w:t>
      </w:r>
      <w:proofErr w:type="spellEnd"/>
      <w:r w:rsidRPr="00545E93">
        <w:rPr>
          <w:rFonts w:ascii="Times New Roman" w:hAnsi="Times New Roman" w:cs="Times New Roman"/>
          <w:sz w:val="24"/>
          <w:szCs w:val="24"/>
        </w:rPr>
        <w:t xml:space="preserve">, </w:t>
      </w:r>
      <w:proofErr w:type="spellStart"/>
      <w:r w:rsidRPr="00545E93">
        <w:rPr>
          <w:rFonts w:ascii="Times New Roman" w:hAnsi="Times New Roman" w:cs="Times New Roman"/>
          <w:sz w:val="24"/>
          <w:szCs w:val="24"/>
        </w:rPr>
        <w:t>Ганжа</w:t>
      </w:r>
      <w:proofErr w:type="spellEnd"/>
      <w:r w:rsidRPr="00545E93">
        <w:rPr>
          <w:rFonts w:ascii="Times New Roman" w:hAnsi="Times New Roman" w:cs="Times New Roman"/>
          <w:sz w:val="24"/>
          <w:szCs w:val="24"/>
        </w:rPr>
        <w:t xml:space="preserve">), один отказ в переводе (Рябуха 14, Замятин). </w:t>
      </w:r>
    </w:p>
    <w:p w:rsidR="00070B0E" w:rsidRPr="00545E93" w:rsidRDefault="00070B0E" w:rsidP="00070B0E">
      <w:pPr>
        <w:spacing w:after="0" w:line="240" w:lineRule="auto"/>
        <w:ind w:firstLine="142"/>
        <w:jc w:val="both"/>
        <w:rPr>
          <w:rFonts w:ascii="Times New Roman" w:hAnsi="Times New Roman" w:cs="Times New Roman"/>
          <w:sz w:val="24"/>
          <w:szCs w:val="24"/>
        </w:rPr>
      </w:pPr>
      <w:r w:rsidRPr="00545E93">
        <w:rPr>
          <w:rFonts w:ascii="Times New Roman" w:hAnsi="Times New Roman" w:cs="Times New Roman"/>
          <w:sz w:val="24"/>
          <w:szCs w:val="24"/>
        </w:rPr>
        <w:tab/>
        <w:t>Оформлено 19 актов приемочной комиссии по рассмотрению, завершенных перепланировкой и переустройством жилых и нежилых помещений в МКД с внесением сведений об изменении основных характеристик таких помещений в ЕГРН.</w:t>
      </w:r>
    </w:p>
    <w:p w:rsidR="00070B0E" w:rsidRPr="00545E93" w:rsidRDefault="00070B0E" w:rsidP="00070B0E">
      <w:pPr>
        <w:spacing w:after="0" w:line="240" w:lineRule="auto"/>
        <w:ind w:firstLine="142"/>
        <w:jc w:val="both"/>
        <w:rPr>
          <w:rFonts w:ascii="Times New Roman" w:hAnsi="Times New Roman" w:cs="Times New Roman"/>
          <w:sz w:val="24"/>
          <w:szCs w:val="24"/>
        </w:rPr>
      </w:pPr>
      <w:r w:rsidRPr="00545E93">
        <w:rPr>
          <w:rFonts w:ascii="Times New Roman" w:hAnsi="Times New Roman" w:cs="Times New Roman"/>
          <w:sz w:val="24"/>
          <w:szCs w:val="24"/>
        </w:rPr>
        <w:tab/>
        <w:t>44 уведомления о планируемом сносе объектов капитального строительства (ОКС) и о завершении сноса ОКС размещены в ГИСОГД и направлены в Минстрой ПК.</w:t>
      </w:r>
      <w:r w:rsidRPr="00545E93">
        <w:rPr>
          <w:rFonts w:ascii="Times New Roman" w:hAnsi="Times New Roman" w:cs="Times New Roman"/>
          <w:sz w:val="24"/>
          <w:szCs w:val="24"/>
        </w:rPr>
        <w:tab/>
      </w:r>
    </w:p>
    <w:p w:rsidR="00070B0E" w:rsidRPr="00545E93" w:rsidRDefault="00070B0E" w:rsidP="00070B0E">
      <w:pPr>
        <w:spacing w:after="0" w:line="240" w:lineRule="auto"/>
        <w:ind w:firstLine="142"/>
        <w:jc w:val="both"/>
        <w:rPr>
          <w:rFonts w:ascii="Times New Roman" w:hAnsi="Times New Roman" w:cs="Times New Roman"/>
          <w:sz w:val="24"/>
          <w:szCs w:val="24"/>
        </w:rPr>
      </w:pPr>
      <w:r w:rsidRPr="00545E93">
        <w:rPr>
          <w:rFonts w:ascii="Times New Roman" w:hAnsi="Times New Roman" w:cs="Times New Roman"/>
          <w:sz w:val="24"/>
          <w:szCs w:val="24"/>
        </w:rPr>
        <w:tab/>
        <w:t>1 разрешение</w:t>
      </w:r>
      <w:r w:rsidRPr="00545E93">
        <w:rPr>
          <w:rFonts w:ascii="Times New Roman" w:hAnsi="Times New Roman" w:cs="Times New Roman"/>
          <w:color w:val="000000"/>
          <w:sz w:val="24"/>
          <w:szCs w:val="24"/>
        </w:rPr>
        <w:t xml:space="preserve"> на условно разрешенный вид использования земельного участка </w:t>
      </w:r>
      <w:r w:rsidRPr="00545E93">
        <w:rPr>
          <w:rFonts w:ascii="Times New Roman" w:hAnsi="Times New Roman" w:cs="Times New Roman"/>
          <w:sz w:val="24"/>
          <w:szCs w:val="24"/>
        </w:rPr>
        <w:t>по обращению отдела спорта для размещения спортивной площадки в с</w:t>
      </w:r>
      <w:proofErr w:type="gramStart"/>
      <w:r w:rsidRPr="00545E93">
        <w:rPr>
          <w:rFonts w:ascii="Times New Roman" w:hAnsi="Times New Roman" w:cs="Times New Roman"/>
          <w:sz w:val="24"/>
          <w:szCs w:val="24"/>
        </w:rPr>
        <w:t>.Л</w:t>
      </w:r>
      <w:proofErr w:type="gramEnd"/>
      <w:r w:rsidRPr="00545E93">
        <w:rPr>
          <w:rFonts w:ascii="Times New Roman" w:hAnsi="Times New Roman" w:cs="Times New Roman"/>
          <w:sz w:val="24"/>
          <w:szCs w:val="24"/>
        </w:rPr>
        <w:t xml:space="preserve">азо по ул. Стрелковая (проведены публичные слушания). Решение направлено в </w:t>
      </w:r>
      <w:proofErr w:type="spellStart"/>
      <w:r w:rsidRPr="00545E93">
        <w:rPr>
          <w:rFonts w:ascii="Times New Roman" w:hAnsi="Times New Roman" w:cs="Times New Roman"/>
          <w:sz w:val="24"/>
          <w:szCs w:val="24"/>
        </w:rPr>
        <w:t>Росреестр</w:t>
      </w:r>
      <w:proofErr w:type="spellEnd"/>
      <w:r w:rsidRPr="00545E93">
        <w:rPr>
          <w:rFonts w:ascii="Times New Roman" w:hAnsi="Times New Roman" w:cs="Times New Roman"/>
          <w:sz w:val="24"/>
          <w:szCs w:val="24"/>
        </w:rPr>
        <w:t xml:space="preserve"> для внесения сведений о земельном участке в ЕГРН. </w:t>
      </w:r>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1 разрешение на отклонение от предельных параметров объекта ИЖС по ул. </w:t>
      </w:r>
      <w:proofErr w:type="gramStart"/>
      <w:r w:rsidRPr="00545E93">
        <w:rPr>
          <w:rFonts w:ascii="Times New Roman" w:hAnsi="Times New Roman" w:cs="Times New Roman"/>
          <w:sz w:val="24"/>
          <w:szCs w:val="24"/>
        </w:rPr>
        <w:t>Комсомольская</w:t>
      </w:r>
      <w:proofErr w:type="gramEnd"/>
      <w:r w:rsidRPr="00545E93">
        <w:rPr>
          <w:rFonts w:ascii="Times New Roman" w:hAnsi="Times New Roman" w:cs="Times New Roman"/>
          <w:sz w:val="24"/>
          <w:szCs w:val="24"/>
        </w:rPr>
        <w:t>, 33 (проведены публичные слушания). Жилой дом введен в эксплуатацию.</w:t>
      </w:r>
    </w:p>
    <w:p w:rsidR="00070B0E" w:rsidRPr="00545E93" w:rsidRDefault="00070B0E" w:rsidP="00070B0E">
      <w:pPr>
        <w:spacing w:after="0" w:line="240" w:lineRule="auto"/>
        <w:ind w:firstLine="142"/>
        <w:jc w:val="both"/>
        <w:rPr>
          <w:rFonts w:ascii="Times New Roman" w:hAnsi="Times New Roman" w:cs="Times New Roman"/>
          <w:sz w:val="24"/>
          <w:szCs w:val="24"/>
        </w:rPr>
      </w:pPr>
      <w:r w:rsidRPr="00545E93">
        <w:rPr>
          <w:rFonts w:ascii="Times New Roman" w:hAnsi="Times New Roman" w:cs="Times New Roman"/>
          <w:sz w:val="24"/>
          <w:szCs w:val="24"/>
        </w:rPr>
        <w:tab/>
        <w:t>Внесены изменения в</w:t>
      </w:r>
      <w:proofErr w:type="gramStart"/>
      <w:r w:rsidRPr="00545E93">
        <w:rPr>
          <w:rFonts w:ascii="Times New Roman" w:hAnsi="Times New Roman" w:cs="Times New Roman"/>
          <w:sz w:val="24"/>
          <w:szCs w:val="24"/>
        </w:rPr>
        <w:t>2</w:t>
      </w:r>
      <w:proofErr w:type="gramEnd"/>
      <w:r w:rsidRPr="00545E93">
        <w:rPr>
          <w:rFonts w:ascii="Times New Roman" w:hAnsi="Times New Roman" w:cs="Times New Roman"/>
          <w:sz w:val="24"/>
          <w:szCs w:val="24"/>
        </w:rPr>
        <w:t xml:space="preserve"> разрешения на строительство, в части продления срока (МФЦ) и изменения параметров объекта строительства (ЕПГУ) (Магазин непродовольственных товаров со стояночным боксом, </w:t>
      </w:r>
      <w:proofErr w:type="spellStart"/>
      <w:r w:rsidRPr="00545E93">
        <w:rPr>
          <w:rFonts w:ascii="Times New Roman" w:hAnsi="Times New Roman" w:cs="Times New Roman"/>
          <w:sz w:val="24"/>
          <w:szCs w:val="24"/>
        </w:rPr>
        <w:t>Волочаевская</w:t>
      </w:r>
      <w:proofErr w:type="spellEnd"/>
      <w:r w:rsidRPr="00545E93">
        <w:rPr>
          <w:rFonts w:ascii="Times New Roman" w:hAnsi="Times New Roman" w:cs="Times New Roman"/>
          <w:sz w:val="24"/>
          <w:szCs w:val="24"/>
        </w:rPr>
        <w:t xml:space="preserve"> 4; Магазин смешанных товаров, Пионерская, 42).</w:t>
      </w:r>
    </w:p>
    <w:p w:rsidR="00070B0E" w:rsidRPr="00545E93" w:rsidRDefault="00070B0E" w:rsidP="00070B0E">
      <w:pPr>
        <w:spacing w:after="0" w:line="240" w:lineRule="auto"/>
        <w:ind w:firstLine="142"/>
        <w:jc w:val="both"/>
        <w:rPr>
          <w:rFonts w:ascii="Times New Roman" w:hAnsi="Times New Roman" w:cs="Times New Roman"/>
          <w:sz w:val="24"/>
          <w:szCs w:val="24"/>
        </w:rPr>
      </w:pPr>
      <w:r w:rsidRPr="00545E93">
        <w:rPr>
          <w:rFonts w:ascii="Times New Roman" w:hAnsi="Times New Roman" w:cs="Times New Roman"/>
          <w:sz w:val="24"/>
          <w:szCs w:val="24"/>
        </w:rPr>
        <w:tab/>
        <w:t>Введены в эксплуатацию гаражные боксы ГСК «</w:t>
      </w:r>
      <w:proofErr w:type="gramStart"/>
      <w:r w:rsidRPr="00545E93">
        <w:rPr>
          <w:rFonts w:ascii="Times New Roman" w:hAnsi="Times New Roman" w:cs="Times New Roman"/>
          <w:sz w:val="24"/>
          <w:szCs w:val="24"/>
        </w:rPr>
        <w:t>Привокзальный</w:t>
      </w:r>
      <w:proofErr w:type="gramEnd"/>
      <w:r w:rsidRPr="00545E93">
        <w:rPr>
          <w:rFonts w:ascii="Times New Roman" w:hAnsi="Times New Roman" w:cs="Times New Roman"/>
          <w:sz w:val="24"/>
          <w:szCs w:val="24"/>
        </w:rPr>
        <w:t>», Автомобильная, 1(МФЦ)</w:t>
      </w:r>
    </w:p>
    <w:p w:rsidR="00070B0E" w:rsidRPr="00545E93" w:rsidRDefault="00070B0E" w:rsidP="00070B0E">
      <w:pPr>
        <w:spacing w:after="0" w:line="240" w:lineRule="auto"/>
        <w:ind w:firstLine="142"/>
        <w:jc w:val="both"/>
        <w:rPr>
          <w:rFonts w:ascii="Times New Roman" w:hAnsi="Times New Roman" w:cs="Times New Roman"/>
          <w:sz w:val="24"/>
          <w:szCs w:val="24"/>
        </w:rPr>
      </w:pPr>
      <w:r w:rsidRPr="00545E93">
        <w:rPr>
          <w:rFonts w:ascii="Times New Roman" w:hAnsi="Times New Roman" w:cs="Times New Roman"/>
          <w:sz w:val="24"/>
          <w:szCs w:val="24"/>
        </w:rPr>
        <w:tab/>
        <w:t xml:space="preserve">Завершена работа по упразднению населенного пункта - деревня </w:t>
      </w:r>
      <w:r w:rsidRPr="00545E93">
        <w:rPr>
          <w:rFonts w:ascii="Times New Roman" w:hAnsi="Times New Roman" w:cs="Times New Roman"/>
          <w:b/>
          <w:sz w:val="24"/>
          <w:szCs w:val="24"/>
        </w:rPr>
        <w:t>Краснояровка</w:t>
      </w:r>
      <w:r w:rsidRPr="00545E93">
        <w:rPr>
          <w:rFonts w:ascii="Times New Roman" w:hAnsi="Times New Roman" w:cs="Times New Roman"/>
          <w:sz w:val="24"/>
          <w:szCs w:val="24"/>
        </w:rPr>
        <w:t xml:space="preserve">, находящегося на территории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  Изменения в Закон Приморского края «</w:t>
      </w:r>
      <w:proofErr w:type="gramStart"/>
      <w:r w:rsidRPr="00545E93">
        <w:rPr>
          <w:rFonts w:ascii="Times New Roman" w:hAnsi="Times New Roman" w:cs="Times New Roman"/>
          <w:sz w:val="24"/>
          <w:szCs w:val="24"/>
        </w:rPr>
        <w:t>О</w:t>
      </w:r>
      <w:proofErr w:type="gramEnd"/>
      <w:r w:rsidRPr="00545E93">
        <w:rPr>
          <w:rFonts w:ascii="Times New Roman" w:hAnsi="Times New Roman" w:cs="Times New Roman"/>
          <w:sz w:val="24"/>
          <w:szCs w:val="24"/>
        </w:rPr>
        <w:t xml:space="preserve"> </w:t>
      </w:r>
      <w:proofErr w:type="gramStart"/>
      <w:r w:rsidRPr="00545E93">
        <w:rPr>
          <w:rFonts w:ascii="Times New Roman" w:hAnsi="Times New Roman" w:cs="Times New Roman"/>
          <w:sz w:val="24"/>
          <w:szCs w:val="24"/>
        </w:rPr>
        <w:t>Дальнереченском</w:t>
      </w:r>
      <w:proofErr w:type="gramEnd"/>
      <w:r w:rsidRPr="00545E93">
        <w:rPr>
          <w:rFonts w:ascii="Times New Roman" w:hAnsi="Times New Roman" w:cs="Times New Roman"/>
          <w:sz w:val="24"/>
          <w:szCs w:val="24"/>
        </w:rPr>
        <w:t xml:space="preserve"> городском округе» внесены 01 октября 2024.</w:t>
      </w:r>
    </w:p>
    <w:p w:rsidR="00070B0E" w:rsidRPr="00545E93" w:rsidRDefault="00070B0E" w:rsidP="00070B0E">
      <w:pPr>
        <w:spacing w:after="0" w:line="240" w:lineRule="auto"/>
        <w:ind w:firstLine="709"/>
        <w:jc w:val="both"/>
        <w:rPr>
          <w:rFonts w:ascii="Times New Roman" w:hAnsi="Times New Roman" w:cs="Times New Roman"/>
          <w:sz w:val="24"/>
          <w:szCs w:val="24"/>
        </w:rPr>
      </w:pPr>
      <w:proofErr w:type="gramStart"/>
      <w:r w:rsidRPr="00545E93">
        <w:rPr>
          <w:rFonts w:ascii="Times New Roman" w:hAnsi="Times New Roman" w:cs="Times New Roman"/>
          <w:sz w:val="24"/>
          <w:szCs w:val="24"/>
        </w:rPr>
        <w:t>В 2024 году земельные участки предоставлялись в аренду, собственность за плату, бесплатно, в результате перераспределения земель, государственная собственность на которые не разграничена и земельных участков, находящихся в частной собственности, устанавливались публичные сервитуты, выдавались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roofErr w:type="gramEnd"/>
    </w:p>
    <w:p w:rsidR="00070B0E" w:rsidRPr="00545E93" w:rsidRDefault="00070B0E" w:rsidP="00070B0E">
      <w:pPr>
        <w:spacing w:after="0" w:line="240" w:lineRule="auto"/>
        <w:ind w:firstLine="720"/>
        <w:jc w:val="both"/>
        <w:rPr>
          <w:rFonts w:ascii="Times New Roman" w:hAnsi="Times New Roman" w:cs="Times New Roman"/>
          <w:b/>
          <w:sz w:val="24"/>
          <w:szCs w:val="24"/>
          <w:u w:val="single"/>
        </w:rPr>
      </w:pPr>
      <w:r w:rsidRPr="00545E93">
        <w:rPr>
          <w:rFonts w:ascii="Times New Roman" w:hAnsi="Times New Roman" w:cs="Times New Roman"/>
          <w:b/>
          <w:sz w:val="24"/>
          <w:szCs w:val="24"/>
          <w:u w:val="single"/>
        </w:rPr>
        <w:t>Собственность:</w:t>
      </w:r>
    </w:p>
    <w:p w:rsidR="00070B0E" w:rsidRPr="00545E93" w:rsidRDefault="00070B0E" w:rsidP="00070B0E">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75 земельных участков (на 13,63 % больше по сравнению с 2023 годом) общей площадью 94 942 кв.м. предоставлены в собственность за плату, заключены договоры купли-продажи земельных участков, </w:t>
      </w:r>
    </w:p>
    <w:p w:rsidR="00070B0E" w:rsidRPr="00545E93" w:rsidRDefault="00070B0E" w:rsidP="00070B0E">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23 земельных участков </w:t>
      </w:r>
      <w:proofErr w:type="gramStart"/>
      <w:r w:rsidRPr="00545E93">
        <w:rPr>
          <w:rFonts w:ascii="Times New Roman" w:hAnsi="Times New Roman" w:cs="Times New Roman"/>
          <w:sz w:val="24"/>
          <w:szCs w:val="24"/>
        </w:rPr>
        <w:t xml:space="preserve">( </w:t>
      </w:r>
      <w:proofErr w:type="gramEnd"/>
      <w:r w:rsidRPr="00545E93">
        <w:rPr>
          <w:rFonts w:ascii="Times New Roman" w:hAnsi="Times New Roman" w:cs="Times New Roman"/>
          <w:sz w:val="24"/>
          <w:szCs w:val="24"/>
        </w:rPr>
        <w:t xml:space="preserve">на 21,05% больше по сравнению с 2023 годом) общей площадью 23 771 кв.м. предоставлены в собственность бесплатно гражданам – собственникам жилых домов, право на которые   возникло до 2001 года (п. 4 ст. 3 Федерального закона от 25.10.2001 № 137-ФЗ «О введении в действие Земельного кодекса Российской Федерации»), гражданам для ведения садоводства и ; пп.7 ст. 35.5, </w:t>
      </w:r>
      <w:proofErr w:type="spellStart"/>
      <w:proofErr w:type="gramStart"/>
      <w:r w:rsidRPr="00545E93">
        <w:rPr>
          <w:rFonts w:ascii="Times New Roman" w:hAnsi="Times New Roman" w:cs="Times New Roman"/>
          <w:sz w:val="24"/>
          <w:szCs w:val="24"/>
        </w:rPr>
        <w:t>п</w:t>
      </w:r>
      <w:proofErr w:type="spellEnd"/>
      <w:proofErr w:type="gramEnd"/>
      <w:r w:rsidRPr="00545E93">
        <w:rPr>
          <w:rFonts w:ascii="Times New Roman" w:hAnsi="Times New Roman" w:cs="Times New Roman"/>
          <w:sz w:val="24"/>
          <w:szCs w:val="24"/>
        </w:rPr>
        <w:t xml:space="preserve"> 2.7 ст. 3 Федерального закона от 25.10.2001 № 137-ФЗ «О введении в действие Земельного кодекса Российской Федерации»).</w:t>
      </w:r>
    </w:p>
    <w:p w:rsidR="00070B0E" w:rsidRPr="00545E93" w:rsidRDefault="00070B0E" w:rsidP="00070B0E">
      <w:pPr>
        <w:spacing w:after="0" w:line="240" w:lineRule="auto"/>
        <w:ind w:firstLine="709"/>
        <w:jc w:val="both"/>
        <w:rPr>
          <w:rFonts w:ascii="Times New Roman" w:hAnsi="Times New Roman" w:cs="Times New Roman"/>
          <w:sz w:val="24"/>
          <w:szCs w:val="24"/>
        </w:rPr>
      </w:pPr>
      <w:proofErr w:type="gramStart"/>
      <w:r w:rsidRPr="00545E93">
        <w:rPr>
          <w:rFonts w:ascii="Times New Roman" w:hAnsi="Times New Roman" w:cs="Times New Roman"/>
          <w:sz w:val="24"/>
          <w:szCs w:val="24"/>
        </w:rPr>
        <w:lastRenderedPageBreak/>
        <w:t>5 земельных участков (на 25% больше по сравнению с 2023 годом) предоставлены в собственность гражданам в соответствии со статьей 39.28 Земельного кодекса РФ – в результате перераспределения земель, государственная собственность на которые не разграничена и земельного участка, находящегося в частной собственности, площадь земельных участков, предоставленных в собственность  увеличилась на 2352 кв.м.</w:t>
      </w:r>
      <w:proofErr w:type="gramEnd"/>
    </w:p>
    <w:p w:rsidR="00070B0E" w:rsidRPr="00545E93" w:rsidRDefault="00070B0E" w:rsidP="00070B0E">
      <w:pPr>
        <w:spacing w:after="0" w:line="240" w:lineRule="auto"/>
        <w:ind w:firstLine="709"/>
        <w:jc w:val="both"/>
        <w:rPr>
          <w:rFonts w:ascii="Times New Roman" w:hAnsi="Times New Roman" w:cs="Times New Roman"/>
          <w:b/>
          <w:sz w:val="24"/>
          <w:szCs w:val="24"/>
          <w:u w:val="single"/>
        </w:rPr>
      </w:pPr>
      <w:r w:rsidRPr="00545E93">
        <w:rPr>
          <w:rFonts w:ascii="Times New Roman" w:hAnsi="Times New Roman" w:cs="Times New Roman"/>
          <w:b/>
          <w:sz w:val="24"/>
          <w:szCs w:val="24"/>
          <w:u w:val="single"/>
        </w:rPr>
        <w:t>Безвозмездное пользование:</w:t>
      </w:r>
    </w:p>
    <w:p w:rsidR="00070B0E" w:rsidRPr="00545E93" w:rsidRDefault="00070B0E" w:rsidP="00070B0E">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для сельскохозяйственного производства предоставлено: </w:t>
      </w:r>
    </w:p>
    <w:p w:rsidR="00070B0E" w:rsidRPr="00545E93" w:rsidRDefault="00070B0E" w:rsidP="00070B0E">
      <w:pPr>
        <w:spacing w:after="0" w:line="240" w:lineRule="auto"/>
        <w:ind w:firstLine="709"/>
        <w:jc w:val="both"/>
        <w:rPr>
          <w:rFonts w:ascii="Times New Roman" w:hAnsi="Times New Roman" w:cs="Times New Roman"/>
          <w:color w:val="000000"/>
          <w:sz w:val="24"/>
          <w:szCs w:val="24"/>
          <w:shd w:val="clear" w:color="auto" w:fill="FFFFFF"/>
        </w:rPr>
      </w:pPr>
      <w:r w:rsidRPr="00545E93">
        <w:rPr>
          <w:rFonts w:ascii="Times New Roman" w:hAnsi="Times New Roman" w:cs="Times New Roman"/>
          <w:sz w:val="24"/>
          <w:szCs w:val="24"/>
        </w:rPr>
        <w:t xml:space="preserve">6 земельных участков общей площадью 655,74 га </w:t>
      </w:r>
      <w:r w:rsidRPr="00545E93">
        <w:rPr>
          <w:rFonts w:ascii="Times New Roman" w:hAnsi="Times New Roman" w:cs="Times New Roman"/>
          <w:color w:val="000000"/>
          <w:sz w:val="24"/>
          <w:szCs w:val="24"/>
          <w:shd w:val="clear" w:color="auto" w:fill="FFFFFF"/>
        </w:rPr>
        <w:t>для сельскохозяйственного использования, в том числе:</w:t>
      </w:r>
    </w:p>
    <w:p w:rsidR="00070B0E" w:rsidRPr="00545E93" w:rsidRDefault="00070B0E" w:rsidP="00070B0E">
      <w:pPr>
        <w:spacing w:after="0" w:line="240" w:lineRule="auto"/>
        <w:ind w:firstLine="709"/>
        <w:jc w:val="both"/>
        <w:rPr>
          <w:rFonts w:ascii="Times New Roman" w:hAnsi="Times New Roman" w:cs="Times New Roman"/>
          <w:color w:val="000000"/>
          <w:sz w:val="24"/>
          <w:szCs w:val="24"/>
          <w:shd w:val="clear" w:color="auto" w:fill="FFFFFF"/>
        </w:rPr>
      </w:pPr>
      <w:r w:rsidRPr="00545E93">
        <w:rPr>
          <w:rFonts w:ascii="Times New Roman" w:hAnsi="Times New Roman" w:cs="Times New Roman"/>
          <w:color w:val="000000"/>
          <w:sz w:val="24"/>
          <w:szCs w:val="24"/>
          <w:shd w:val="clear" w:color="auto" w:fill="FFFFFF"/>
        </w:rPr>
        <w:t xml:space="preserve"> 2 земельных участка </w:t>
      </w:r>
      <w:r w:rsidRPr="00545E93">
        <w:rPr>
          <w:rFonts w:ascii="Times New Roman" w:hAnsi="Times New Roman" w:cs="Times New Roman"/>
          <w:sz w:val="24"/>
          <w:szCs w:val="24"/>
        </w:rPr>
        <w:t xml:space="preserve">гражданам, </w:t>
      </w:r>
      <w:r w:rsidRPr="00545E93">
        <w:rPr>
          <w:rFonts w:ascii="Times New Roman" w:hAnsi="Times New Roman" w:cs="Times New Roman"/>
          <w:color w:val="000000"/>
          <w:sz w:val="24"/>
          <w:szCs w:val="24"/>
          <w:shd w:val="clear" w:color="auto" w:fill="FFFFFF"/>
        </w:rPr>
        <w:t xml:space="preserve">приехавшим на территорию </w:t>
      </w:r>
      <w:proofErr w:type="spellStart"/>
      <w:r w:rsidRPr="00545E93">
        <w:rPr>
          <w:rFonts w:ascii="Times New Roman" w:hAnsi="Times New Roman" w:cs="Times New Roman"/>
          <w:color w:val="000000"/>
          <w:sz w:val="24"/>
          <w:szCs w:val="24"/>
          <w:shd w:val="clear" w:color="auto" w:fill="FFFFFF"/>
        </w:rPr>
        <w:t>Дальнереченского</w:t>
      </w:r>
      <w:proofErr w:type="spellEnd"/>
      <w:r w:rsidRPr="00545E93">
        <w:rPr>
          <w:rFonts w:ascii="Times New Roman" w:hAnsi="Times New Roman" w:cs="Times New Roman"/>
          <w:color w:val="000000"/>
          <w:sz w:val="24"/>
          <w:szCs w:val="24"/>
          <w:shd w:val="clear" w:color="auto" w:fill="FFFFFF"/>
        </w:rPr>
        <w:t xml:space="preserve"> городского округа по п</w:t>
      </w:r>
      <w:r w:rsidRPr="00545E93">
        <w:rPr>
          <w:rFonts w:ascii="Times New Roman" w:hAnsi="Times New Roman" w:cs="Times New Roman"/>
          <w:sz w:val="24"/>
          <w:szCs w:val="24"/>
        </w:rPr>
        <w:t xml:space="preserve">рограмме </w:t>
      </w:r>
      <w:r w:rsidRPr="00545E93">
        <w:rPr>
          <w:rFonts w:ascii="Times New Roman" w:hAnsi="Times New Roman" w:cs="Times New Roman"/>
          <w:color w:val="000000"/>
          <w:sz w:val="24"/>
          <w:szCs w:val="24"/>
          <w:shd w:val="clear" w:color="auto" w:fill="FFFFFF"/>
        </w:rPr>
        <w:t>«Возвращение старообрядцев на Дальний Восток»;</w:t>
      </w:r>
    </w:p>
    <w:p w:rsidR="00070B0E" w:rsidRPr="00545E93" w:rsidRDefault="00070B0E" w:rsidP="00070B0E">
      <w:pPr>
        <w:spacing w:after="0" w:line="240" w:lineRule="auto"/>
        <w:ind w:firstLine="709"/>
        <w:jc w:val="both"/>
        <w:rPr>
          <w:rFonts w:ascii="Times New Roman" w:hAnsi="Times New Roman" w:cs="Times New Roman"/>
          <w:sz w:val="24"/>
          <w:szCs w:val="24"/>
        </w:rPr>
      </w:pPr>
      <w:proofErr w:type="gramStart"/>
      <w:r w:rsidRPr="00545E93">
        <w:rPr>
          <w:rFonts w:ascii="Times New Roman" w:hAnsi="Times New Roman" w:cs="Times New Roman"/>
          <w:color w:val="000000"/>
          <w:sz w:val="24"/>
          <w:szCs w:val="24"/>
          <w:shd w:val="clear" w:color="auto" w:fill="FFFFFF"/>
        </w:rPr>
        <w:t xml:space="preserve">4 земельных участков </w:t>
      </w:r>
      <w:r w:rsidRPr="00545E93">
        <w:rPr>
          <w:rFonts w:ascii="Times New Roman" w:hAnsi="Times New Roman" w:cs="Times New Roman"/>
          <w:sz w:val="24"/>
          <w:szCs w:val="24"/>
        </w:rPr>
        <w:t xml:space="preserve">общей площадью 148,5 га, выделенных в счет невостребованных земельных долей, </w:t>
      </w:r>
      <w:r w:rsidRPr="00545E93">
        <w:rPr>
          <w:rFonts w:ascii="Times New Roman" w:hAnsi="Times New Roman" w:cs="Times New Roman"/>
          <w:color w:val="000000"/>
          <w:sz w:val="24"/>
          <w:szCs w:val="24"/>
          <w:shd w:val="clear" w:color="auto" w:fill="FFFFFF"/>
        </w:rPr>
        <w:t>в рамках исполнения Государственной программы</w:t>
      </w:r>
      <w:r w:rsidRPr="00545E93">
        <w:rPr>
          <w:rFonts w:ascii="Times New Roman" w:hAnsi="Times New Roman" w:cs="Times New Roman"/>
          <w:sz w:val="24"/>
          <w:szCs w:val="24"/>
        </w:rPr>
        <w:t xml:space="preserve"> Приморского края «Развитие сельского хозяйства и регулирование рынков сельскохозяйственной продукции, сырья и продовольствия», утвержденной постановлением  Администрации Приморского края от 27.12.2019 № 933-па, муниципальной программы «Эффективное вовлечение в оборот земель сельскохозяйственного назначения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 на 2024-2026 годы», утвержденной постановлением администрации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w:t>
      </w:r>
      <w:proofErr w:type="gramEnd"/>
      <w:r w:rsidRPr="00545E93">
        <w:rPr>
          <w:rFonts w:ascii="Times New Roman" w:hAnsi="Times New Roman" w:cs="Times New Roman"/>
          <w:sz w:val="24"/>
          <w:szCs w:val="24"/>
        </w:rPr>
        <w:t xml:space="preserve"> от 10.07.2024 № 817-па. Затраты на   выполнение работ по подготовке межевых планов и кадастровых работ составили 36 965,28 руб. за счет сре</w:t>
      </w:r>
      <w:proofErr w:type="gramStart"/>
      <w:r w:rsidRPr="00545E93">
        <w:rPr>
          <w:rFonts w:ascii="Times New Roman" w:hAnsi="Times New Roman" w:cs="Times New Roman"/>
          <w:sz w:val="24"/>
          <w:szCs w:val="24"/>
        </w:rPr>
        <w:t>дств кр</w:t>
      </w:r>
      <w:proofErr w:type="gramEnd"/>
      <w:r w:rsidRPr="00545E93">
        <w:rPr>
          <w:rFonts w:ascii="Times New Roman" w:hAnsi="Times New Roman" w:cs="Times New Roman"/>
          <w:sz w:val="24"/>
          <w:szCs w:val="24"/>
        </w:rPr>
        <w:t>аевого бюджета Приморского края. Все земельные участки предоставлены местным сельскохозяйственным товаропроизводителям.</w:t>
      </w:r>
    </w:p>
    <w:p w:rsidR="00070B0E" w:rsidRPr="00545E93" w:rsidRDefault="00070B0E" w:rsidP="00070B0E">
      <w:pPr>
        <w:spacing w:after="0" w:line="240" w:lineRule="auto"/>
        <w:ind w:firstLine="708"/>
        <w:jc w:val="both"/>
        <w:rPr>
          <w:rFonts w:ascii="Times New Roman" w:hAnsi="Times New Roman" w:cs="Times New Roman"/>
          <w:sz w:val="24"/>
          <w:szCs w:val="24"/>
        </w:rPr>
      </w:pPr>
      <w:proofErr w:type="gramStart"/>
      <w:r w:rsidRPr="00545E93">
        <w:rPr>
          <w:rFonts w:ascii="Times New Roman" w:hAnsi="Times New Roman" w:cs="Times New Roman"/>
          <w:bCs/>
          <w:sz w:val="24"/>
          <w:szCs w:val="24"/>
        </w:rPr>
        <w:t>5 договоров безвозмездного пользования земельными участками общей площадью 14,97144 га заключены в</w:t>
      </w:r>
      <w:r w:rsidRPr="00545E93">
        <w:rPr>
          <w:rFonts w:ascii="Times New Roman" w:hAnsi="Times New Roman" w:cs="Times New Roman"/>
          <w:sz w:val="24"/>
          <w:szCs w:val="24"/>
        </w:rPr>
        <w:t xml:space="preserve">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(программа «Дальневосточный гектар») в</w:t>
      </w:r>
      <w:r w:rsidRPr="00545E93">
        <w:rPr>
          <w:rFonts w:ascii="Times New Roman" w:hAnsi="Times New Roman" w:cs="Times New Roman"/>
          <w:bCs/>
          <w:sz w:val="24"/>
          <w:szCs w:val="24"/>
        </w:rPr>
        <w:t xml:space="preserve"> 2024 году</w:t>
      </w:r>
      <w:proofErr w:type="gramEnd"/>
      <w:r w:rsidRPr="00545E93">
        <w:rPr>
          <w:rFonts w:ascii="Times New Roman" w:hAnsi="Times New Roman" w:cs="Times New Roman"/>
          <w:bCs/>
          <w:sz w:val="24"/>
          <w:szCs w:val="24"/>
        </w:rPr>
        <w:t xml:space="preserve"> заключены:</w:t>
      </w:r>
    </w:p>
    <w:p w:rsidR="00070B0E" w:rsidRPr="00545E93" w:rsidRDefault="00070B0E" w:rsidP="00070B0E">
      <w:pPr>
        <w:spacing w:after="0" w:line="240" w:lineRule="auto"/>
        <w:ind w:firstLine="709"/>
        <w:jc w:val="both"/>
        <w:rPr>
          <w:rFonts w:ascii="Times New Roman" w:hAnsi="Times New Roman" w:cs="Times New Roman"/>
          <w:b/>
          <w:sz w:val="24"/>
          <w:szCs w:val="24"/>
          <w:u w:val="single"/>
        </w:rPr>
      </w:pPr>
      <w:r w:rsidRPr="00545E93">
        <w:rPr>
          <w:rFonts w:ascii="Times New Roman" w:hAnsi="Times New Roman" w:cs="Times New Roman"/>
          <w:b/>
          <w:sz w:val="24"/>
          <w:szCs w:val="24"/>
          <w:u w:val="single"/>
        </w:rPr>
        <w:t xml:space="preserve">Аренда: </w:t>
      </w:r>
    </w:p>
    <w:p w:rsidR="00070B0E" w:rsidRPr="00545E93" w:rsidRDefault="00070B0E" w:rsidP="00070B0E">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для </w:t>
      </w:r>
      <w:proofErr w:type="spellStart"/>
      <w:r w:rsidRPr="00545E93">
        <w:rPr>
          <w:rFonts w:ascii="Times New Roman" w:hAnsi="Times New Roman" w:cs="Times New Roman"/>
          <w:sz w:val="24"/>
          <w:szCs w:val="24"/>
        </w:rPr>
        <w:t>импортозамещения</w:t>
      </w:r>
      <w:proofErr w:type="spellEnd"/>
      <w:r w:rsidRPr="00545E93">
        <w:rPr>
          <w:rFonts w:ascii="Times New Roman" w:hAnsi="Times New Roman" w:cs="Times New Roman"/>
          <w:sz w:val="24"/>
          <w:szCs w:val="24"/>
        </w:rPr>
        <w:t xml:space="preserve"> - 3 земельных участков для сельскохозяйственного использования 4073746 кв.м. (407,3746 га).</w:t>
      </w:r>
    </w:p>
    <w:p w:rsidR="00070B0E" w:rsidRPr="00545E93" w:rsidRDefault="00070B0E" w:rsidP="00070B0E">
      <w:pPr>
        <w:spacing w:after="0" w:line="240" w:lineRule="auto"/>
        <w:ind w:firstLine="709"/>
        <w:jc w:val="both"/>
        <w:rPr>
          <w:rFonts w:ascii="Times New Roman" w:hAnsi="Times New Roman" w:cs="Times New Roman"/>
          <w:b/>
          <w:sz w:val="24"/>
          <w:szCs w:val="24"/>
          <w:u w:val="single"/>
        </w:rPr>
      </w:pPr>
      <w:r w:rsidRPr="00545E93">
        <w:rPr>
          <w:rFonts w:ascii="Times New Roman" w:hAnsi="Times New Roman" w:cs="Times New Roman"/>
          <w:b/>
          <w:sz w:val="24"/>
          <w:szCs w:val="24"/>
          <w:u w:val="single"/>
        </w:rPr>
        <w:t>Публичные сервитуты:</w:t>
      </w:r>
    </w:p>
    <w:p w:rsidR="00070B0E" w:rsidRPr="00545E93" w:rsidRDefault="00070B0E" w:rsidP="00070B0E">
      <w:pPr>
        <w:spacing w:after="0" w:line="240" w:lineRule="auto"/>
        <w:ind w:firstLine="567"/>
        <w:jc w:val="both"/>
        <w:rPr>
          <w:rFonts w:ascii="Times New Roman" w:hAnsi="Times New Roman" w:cs="Times New Roman"/>
          <w:sz w:val="24"/>
          <w:szCs w:val="24"/>
        </w:rPr>
      </w:pPr>
      <w:r w:rsidRPr="00545E93">
        <w:rPr>
          <w:rFonts w:ascii="Times New Roman" w:hAnsi="Times New Roman" w:cs="Times New Roman"/>
          <w:sz w:val="24"/>
          <w:szCs w:val="24"/>
        </w:rPr>
        <w:t xml:space="preserve">Установлено 8 публичных сервитутов АО «Газпром газораспределение Дальний Восток» для строительства распределительного газопровода  и АО ДРСК в целях эксплуатации объектов </w:t>
      </w:r>
      <w:proofErr w:type="spellStart"/>
      <w:r w:rsidRPr="00545E93">
        <w:rPr>
          <w:rFonts w:ascii="Times New Roman" w:hAnsi="Times New Roman" w:cs="Times New Roman"/>
          <w:sz w:val="24"/>
          <w:szCs w:val="24"/>
        </w:rPr>
        <w:t>электросетевого</w:t>
      </w:r>
      <w:proofErr w:type="spellEnd"/>
      <w:r w:rsidRPr="00545E93">
        <w:rPr>
          <w:rFonts w:ascii="Times New Roman" w:hAnsi="Times New Roman" w:cs="Times New Roman"/>
          <w:sz w:val="24"/>
          <w:szCs w:val="24"/>
        </w:rPr>
        <w:t xml:space="preserve"> хозяйства.</w:t>
      </w:r>
    </w:p>
    <w:p w:rsidR="00070B0E" w:rsidRPr="00545E93" w:rsidRDefault="00070B0E" w:rsidP="00070B0E">
      <w:pPr>
        <w:spacing w:after="0" w:line="240" w:lineRule="auto"/>
        <w:ind w:firstLine="709"/>
        <w:jc w:val="both"/>
        <w:rPr>
          <w:rFonts w:ascii="Times New Roman" w:eastAsia="Lucida Sans Unicode" w:hAnsi="Times New Roman" w:cs="Times New Roman"/>
          <w:b/>
          <w:kern w:val="2"/>
          <w:sz w:val="24"/>
          <w:szCs w:val="24"/>
          <w:u w:val="single"/>
        </w:rPr>
      </w:pPr>
      <w:r w:rsidRPr="00545E93">
        <w:rPr>
          <w:rFonts w:ascii="Times New Roman" w:hAnsi="Times New Roman" w:cs="Times New Roman"/>
          <w:b/>
          <w:sz w:val="24"/>
          <w:szCs w:val="24"/>
          <w:u w:val="single"/>
        </w:rPr>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
    <w:p w:rsidR="00070B0E" w:rsidRPr="00545E93" w:rsidRDefault="00070B0E" w:rsidP="00070B0E">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Выдано 8 разрешений. </w:t>
      </w:r>
    </w:p>
    <w:p w:rsidR="00545E93" w:rsidRDefault="00545E93" w:rsidP="00070B0E">
      <w:pPr>
        <w:pStyle w:val="12"/>
        <w:tabs>
          <w:tab w:val="left" w:pos="142"/>
        </w:tabs>
        <w:ind w:left="0" w:right="-96" w:firstLine="567"/>
        <w:rPr>
          <w:b/>
          <w:sz w:val="24"/>
          <w:szCs w:val="24"/>
        </w:rPr>
      </w:pPr>
    </w:p>
    <w:p w:rsidR="00C75A71" w:rsidRPr="00545E93" w:rsidRDefault="004B3B59" w:rsidP="00070B0E">
      <w:pPr>
        <w:pStyle w:val="12"/>
        <w:tabs>
          <w:tab w:val="left" w:pos="142"/>
        </w:tabs>
        <w:ind w:left="0" w:right="-96" w:firstLine="567"/>
        <w:rPr>
          <w:sz w:val="24"/>
          <w:szCs w:val="24"/>
        </w:rPr>
      </w:pPr>
      <w:r w:rsidRPr="00545E93">
        <w:rPr>
          <w:b/>
          <w:sz w:val="24"/>
          <w:szCs w:val="24"/>
        </w:rPr>
        <w:t>П.</w:t>
      </w:r>
      <w:r w:rsidR="00FC2307" w:rsidRPr="00545E93">
        <w:rPr>
          <w:b/>
          <w:sz w:val="24"/>
          <w:szCs w:val="24"/>
        </w:rPr>
        <w:t>4</w:t>
      </w:r>
      <w:r w:rsidR="00E65555" w:rsidRPr="00545E93">
        <w:rPr>
          <w:b/>
          <w:sz w:val="24"/>
          <w:szCs w:val="24"/>
        </w:rPr>
        <w:t>.</w:t>
      </w:r>
      <w:r w:rsidR="00C75A71" w:rsidRPr="00545E93">
        <w:rPr>
          <w:sz w:val="24"/>
          <w:szCs w:val="24"/>
        </w:rPr>
        <w:tab/>
        <w:t>Доля площади земельных участков, являющихся объектом налогообложения, в общей площади территории Дальнереченского городского округа, подлежащей налогообложению,</w:t>
      </w:r>
      <w:r w:rsidR="00070B0E" w:rsidRPr="00545E93">
        <w:rPr>
          <w:sz w:val="24"/>
          <w:szCs w:val="24"/>
        </w:rPr>
        <w:t xml:space="preserve"> в 2024 году </w:t>
      </w:r>
      <w:r w:rsidR="00C75A71" w:rsidRPr="00545E93">
        <w:rPr>
          <w:sz w:val="24"/>
          <w:szCs w:val="24"/>
        </w:rPr>
        <w:t xml:space="preserve"> составляет </w:t>
      </w:r>
      <w:r w:rsidR="00070B0E" w:rsidRPr="00545E93">
        <w:rPr>
          <w:sz w:val="24"/>
          <w:szCs w:val="24"/>
        </w:rPr>
        <w:t>68,1</w:t>
      </w:r>
      <w:r w:rsidR="00C75A71" w:rsidRPr="00545E93">
        <w:rPr>
          <w:sz w:val="24"/>
          <w:szCs w:val="24"/>
        </w:rPr>
        <w:t>% (в 202</w:t>
      </w:r>
      <w:r w:rsidR="00070B0E" w:rsidRPr="00545E93">
        <w:rPr>
          <w:sz w:val="24"/>
          <w:szCs w:val="24"/>
        </w:rPr>
        <w:t>3</w:t>
      </w:r>
      <w:r w:rsidR="002709E3" w:rsidRPr="00545E93">
        <w:rPr>
          <w:sz w:val="24"/>
          <w:szCs w:val="24"/>
        </w:rPr>
        <w:t xml:space="preserve"> г. – 67,8</w:t>
      </w:r>
      <w:r w:rsidR="00C75A71" w:rsidRPr="00545E93">
        <w:rPr>
          <w:sz w:val="24"/>
          <w:szCs w:val="24"/>
        </w:rPr>
        <w:t xml:space="preserve"> %). </w:t>
      </w:r>
    </w:p>
    <w:p w:rsidR="00545E93" w:rsidRDefault="00545E93" w:rsidP="00DE70A8">
      <w:pPr>
        <w:pStyle w:val="12"/>
        <w:tabs>
          <w:tab w:val="left" w:pos="142"/>
        </w:tabs>
        <w:spacing w:line="276" w:lineRule="auto"/>
        <w:ind w:left="0" w:right="-96" w:firstLine="567"/>
        <w:rPr>
          <w:b/>
          <w:spacing w:val="2"/>
          <w:sz w:val="24"/>
          <w:szCs w:val="24"/>
        </w:rPr>
      </w:pPr>
    </w:p>
    <w:p w:rsidR="0001610F" w:rsidRPr="00545E93" w:rsidRDefault="0001610F" w:rsidP="00DE70A8">
      <w:pPr>
        <w:pStyle w:val="12"/>
        <w:tabs>
          <w:tab w:val="left" w:pos="142"/>
        </w:tabs>
        <w:spacing w:line="276" w:lineRule="auto"/>
        <w:ind w:left="0" w:right="-96" w:firstLine="567"/>
        <w:rPr>
          <w:spacing w:val="2"/>
          <w:sz w:val="24"/>
          <w:szCs w:val="24"/>
        </w:rPr>
      </w:pPr>
      <w:r w:rsidRPr="00545E93">
        <w:rPr>
          <w:b/>
          <w:spacing w:val="2"/>
          <w:sz w:val="24"/>
          <w:szCs w:val="24"/>
        </w:rPr>
        <w:t>П.5</w:t>
      </w:r>
      <w:r w:rsidR="00E65555" w:rsidRPr="00545E93">
        <w:rPr>
          <w:b/>
          <w:spacing w:val="2"/>
          <w:sz w:val="24"/>
          <w:szCs w:val="24"/>
        </w:rPr>
        <w:t>.</w:t>
      </w:r>
      <w:r w:rsidRPr="00545E93">
        <w:rPr>
          <w:spacing w:val="2"/>
          <w:sz w:val="24"/>
          <w:szCs w:val="24"/>
        </w:rPr>
        <w:t xml:space="preserve"> Крупны</w:t>
      </w:r>
      <w:r w:rsidR="00DE5E4E" w:rsidRPr="00545E93">
        <w:rPr>
          <w:spacing w:val="2"/>
          <w:sz w:val="24"/>
          <w:szCs w:val="24"/>
        </w:rPr>
        <w:t>е</w:t>
      </w:r>
      <w:r w:rsidRPr="00545E93">
        <w:rPr>
          <w:spacing w:val="2"/>
          <w:sz w:val="24"/>
          <w:szCs w:val="24"/>
        </w:rPr>
        <w:t xml:space="preserve"> сельскохозяйственны</w:t>
      </w:r>
      <w:r w:rsidR="00DE5E4E" w:rsidRPr="00545E93">
        <w:rPr>
          <w:spacing w:val="2"/>
          <w:sz w:val="24"/>
          <w:szCs w:val="24"/>
        </w:rPr>
        <w:t>е</w:t>
      </w:r>
      <w:r w:rsidRPr="00545E93">
        <w:rPr>
          <w:spacing w:val="2"/>
          <w:sz w:val="24"/>
          <w:szCs w:val="24"/>
        </w:rPr>
        <w:t xml:space="preserve"> организаци</w:t>
      </w:r>
      <w:r w:rsidR="00DE5E4E" w:rsidRPr="00545E93">
        <w:rPr>
          <w:spacing w:val="2"/>
          <w:sz w:val="24"/>
          <w:szCs w:val="24"/>
        </w:rPr>
        <w:t>и</w:t>
      </w:r>
      <w:r w:rsidRPr="00545E93">
        <w:rPr>
          <w:spacing w:val="2"/>
          <w:sz w:val="24"/>
          <w:szCs w:val="24"/>
        </w:rPr>
        <w:t xml:space="preserve"> на территории Дальнереченского городского округа</w:t>
      </w:r>
      <w:r w:rsidR="00DE5E4E" w:rsidRPr="00545E93">
        <w:rPr>
          <w:spacing w:val="2"/>
          <w:sz w:val="24"/>
          <w:szCs w:val="24"/>
        </w:rPr>
        <w:t xml:space="preserve"> не зарегистрированы. </w:t>
      </w:r>
      <w:r w:rsidRPr="00545E93">
        <w:rPr>
          <w:spacing w:val="2"/>
          <w:sz w:val="24"/>
          <w:szCs w:val="24"/>
        </w:rPr>
        <w:t>Производством сельскохозяйственной продукции занимаются</w:t>
      </w:r>
      <w:r w:rsidR="002709E3" w:rsidRPr="00545E93">
        <w:rPr>
          <w:spacing w:val="2"/>
          <w:sz w:val="24"/>
          <w:szCs w:val="24"/>
        </w:rPr>
        <w:t xml:space="preserve"> 8</w:t>
      </w:r>
      <w:r w:rsidRPr="00545E93">
        <w:rPr>
          <w:spacing w:val="2"/>
          <w:sz w:val="24"/>
          <w:szCs w:val="24"/>
        </w:rPr>
        <w:t xml:space="preserve"> крестьянских (фермерских) хозяйств</w:t>
      </w:r>
      <w:r w:rsidR="003D527C" w:rsidRPr="00545E93">
        <w:rPr>
          <w:spacing w:val="2"/>
          <w:sz w:val="24"/>
          <w:szCs w:val="24"/>
        </w:rPr>
        <w:t>а</w:t>
      </w:r>
      <w:r w:rsidR="004E2F5C" w:rsidRPr="00545E93">
        <w:rPr>
          <w:spacing w:val="2"/>
          <w:sz w:val="24"/>
          <w:szCs w:val="24"/>
        </w:rPr>
        <w:t xml:space="preserve">, </w:t>
      </w:r>
      <w:r w:rsidR="0069142B" w:rsidRPr="00545E93">
        <w:rPr>
          <w:spacing w:val="2"/>
          <w:sz w:val="24"/>
          <w:szCs w:val="24"/>
        </w:rPr>
        <w:t>более десяти садово-огороднических товариществ</w:t>
      </w:r>
      <w:r w:rsidR="004E2F5C" w:rsidRPr="00545E93">
        <w:rPr>
          <w:spacing w:val="2"/>
          <w:sz w:val="24"/>
          <w:szCs w:val="24"/>
        </w:rPr>
        <w:t xml:space="preserve"> и личные</w:t>
      </w:r>
      <w:r w:rsidRPr="00545E93">
        <w:rPr>
          <w:spacing w:val="2"/>
          <w:sz w:val="24"/>
          <w:szCs w:val="24"/>
        </w:rPr>
        <w:t xml:space="preserve"> под</w:t>
      </w:r>
      <w:r w:rsidR="004E2F5C" w:rsidRPr="00545E93">
        <w:rPr>
          <w:spacing w:val="2"/>
          <w:sz w:val="24"/>
          <w:szCs w:val="24"/>
        </w:rPr>
        <w:t>собные хозяйства</w:t>
      </w:r>
      <w:r w:rsidRPr="00545E93">
        <w:rPr>
          <w:spacing w:val="2"/>
          <w:sz w:val="24"/>
          <w:szCs w:val="24"/>
        </w:rPr>
        <w:t xml:space="preserve"> граждан.</w:t>
      </w:r>
    </w:p>
    <w:p w:rsidR="00B946C9" w:rsidRPr="00545E93" w:rsidRDefault="0001610F" w:rsidP="00290DD2">
      <w:pPr>
        <w:shd w:val="clear" w:color="auto" w:fill="FFFFFF"/>
        <w:spacing w:before="20" w:after="20" w:line="240" w:lineRule="auto"/>
        <w:ind w:firstLine="714"/>
        <w:jc w:val="both"/>
        <w:rPr>
          <w:rFonts w:ascii="Times New Roman" w:hAnsi="Times New Roman" w:cs="Times New Roman"/>
          <w:sz w:val="24"/>
          <w:szCs w:val="24"/>
        </w:rPr>
      </w:pPr>
      <w:r w:rsidRPr="00545E93">
        <w:rPr>
          <w:rFonts w:ascii="Times New Roman" w:hAnsi="Times New Roman" w:cs="Times New Roman"/>
          <w:b/>
          <w:spacing w:val="2"/>
          <w:sz w:val="24"/>
          <w:szCs w:val="24"/>
        </w:rPr>
        <w:lastRenderedPageBreak/>
        <w:t>П.6</w:t>
      </w:r>
      <w:r w:rsidR="00E65555" w:rsidRPr="00545E93">
        <w:rPr>
          <w:rFonts w:ascii="Times New Roman" w:hAnsi="Times New Roman" w:cs="Times New Roman"/>
          <w:b/>
          <w:spacing w:val="2"/>
          <w:sz w:val="24"/>
          <w:szCs w:val="24"/>
        </w:rPr>
        <w:t>.</w:t>
      </w:r>
      <w:r w:rsidR="00B946C9" w:rsidRPr="00545E93">
        <w:rPr>
          <w:rFonts w:ascii="Times New Roman" w:hAnsi="Times New Roman" w:cs="Times New Roman"/>
          <w:sz w:val="24"/>
          <w:szCs w:val="24"/>
        </w:rPr>
        <w:t xml:space="preserve"> В целях соблюдения нормативных требований по содержанию автомобильных дорог общего пользования местного зн</w:t>
      </w:r>
      <w:r w:rsidR="00F40210" w:rsidRPr="00545E93">
        <w:rPr>
          <w:rFonts w:ascii="Times New Roman" w:hAnsi="Times New Roman" w:cs="Times New Roman"/>
          <w:sz w:val="24"/>
          <w:szCs w:val="24"/>
        </w:rPr>
        <w:t>а</w:t>
      </w:r>
      <w:r w:rsidR="006D14B9" w:rsidRPr="00545E93">
        <w:rPr>
          <w:rFonts w:ascii="Times New Roman" w:hAnsi="Times New Roman" w:cs="Times New Roman"/>
          <w:sz w:val="24"/>
          <w:szCs w:val="24"/>
        </w:rPr>
        <w:t>чения в городском округе за 202</w:t>
      </w:r>
      <w:r w:rsidR="00070B0E" w:rsidRPr="00545E93">
        <w:rPr>
          <w:rFonts w:ascii="Times New Roman" w:hAnsi="Times New Roman" w:cs="Times New Roman"/>
          <w:sz w:val="24"/>
          <w:szCs w:val="24"/>
        </w:rPr>
        <w:t xml:space="preserve">4 </w:t>
      </w:r>
      <w:r w:rsidR="00B946C9" w:rsidRPr="00545E93">
        <w:rPr>
          <w:rFonts w:ascii="Times New Roman" w:hAnsi="Times New Roman" w:cs="Times New Roman"/>
          <w:sz w:val="24"/>
          <w:szCs w:val="24"/>
        </w:rPr>
        <w:t>год</w:t>
      </w:r>
      <w:r w:rsidR="00070B0E" w:rsidRPr="00545E93">
        <w:rPr>
          <w:rFonts w:ascii="Times New Roman" w:hAnsi="Times New Roman" w:cs="Times New Roman"/>
          <w:sz w:val="24"/>
          <w:szCs w:val="24"/>
        </w:rPr>
        <w:t>у</w:t>
      </w:r>
      <w:r w:rsidR="00B946C9" w:rsidRPr="00545E93">
        <w:rPr>
          <w:rFonts w:ascii="Times New Roman" w:hAnsi="Times New Roman" w:cs="Times New Roman"/>
          <w:sz w:val="24"/>
          <w:szCs w:val="24"/>
        </w:rPr>
        <w:t xml:space="preserve"> выполнен комплекс мероприятий:</w:t>
      </w:r>
    </w:p>
    <w:p w:rsidR="00070B0E" w:rsidRPr="00545E93" w:rsidRDefault="00070B0E" w:rsidP="00070B0E">
      <w:pPr>
        <w:spacing w:after="0" w:line="240" w:lineRule="auto"/>
        <w:ind w:firstLine="708"/>
        <w:jc w:val="both"/>
        <w:rPr>
          <w:rFonts w:ascii="Times New Roman" w:hAnsi="Times New Roman" w:cs="Times New Roman"/>
          <w:kern w:val="2"/>
          <w:sz w:val="24"/>
          <w:szCs w:val="24"/>
        </w:rPr>
      </w:pPr>
      <w:proofErr w:type="gramStart"/>
      <w:r w:rsidRPr="00545E93">
        <w:rPr>
          <w:rFonts w:ascii="Times New Roman" w:hAnsi="Times New Roman" w:cs="Times New Roman"/>
          <w:sz w:val="24"/>
          <w:szCs w:val="24"/>
        </w:rPr>
        <w:t xml:space="preserve">В рамках реализации мероприятий муниципальной программы «Развитие транспортного комплекса на территории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 в 2024 году за счет средств дорожного фонда ДГО и Приморского края, в рамках подпрограммы «Развитие дорожной отрасли на территории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  было предусмотрено ассигнований в сумме 37 699 974,82 руб., кассовое исполнение 36 718 078,30 руб. или 98,33%. </w:t>
      </w:r>
      <w:proofErr w:type="gramEnd"/>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color w:val="000000"/>
          <w:sz w:val="24"/>
          <w:szCs w:val="24"/>
        </w:rPr>
        <w:t xml:space="preserve">Отремонтировано дорог, придомовых территорий и межквартальных проездов общей протяженностью 1,1 км на общую сумму </w:t>
      </w:r>
      <w:r w:rsidRPr="00545E93">
        <w:rPr>
          <w:rFonts w:ascii="Times New Roman" w:hAnsi="Times New Roman" w:cs="Times New Roman"/>
          <w:sz w:val="24"/>
          <w:szCs w:val="24"/>
        </w:rPr>
        <w:t>10 803 333,33  руб.:</w:t>
      </w:r>
    </w:p>
    <w:p w:rsidR="00070B0E" w:rsidRPr="00545E93" w:rsidRDefault="00070B0E" w:rsidP="00070B0E">
      <w:pPr>
        <w:pStyle w:val="ac"/>
        <w:widowControl/>
        <w:numPr>
          <w:ilvl w:val="0"/>
          <w:numId w:val="6"/>
        </w:numPr>
        <w:tabs>
          <w:tab w:val="left" w:pos="992"/>
          <w:tab w:val="left" w:pos="1134"/>
        </w:tabs>
        <w:suppressAutoHyphens w:val="0"/>
        <w:ind w:firstLine="708"/>
        <w:jc w:val="both"/>
        <w:rPr>
          <w:rFonts w:eastAsia="Times New Roman" w:cs="Times New Roman"/>
          <w:szCs w:val="24"/>
        </w:rPr>
      </w:pPr>
      <w:r w:rsidRPr="00545E93">
        <w:rPr>
          <w:rFonts w:eastAsia="Times New Roman" w:cs="Times New Roman"/>
          <w:color w:val="000000"/>
          <w:szCs w:val="24"/>
        </w:rPr>
        <w:t xml:space="preserve">ул. </w:t>
      </w:r>
      <w:proofErr w:type="spellStart"/>
      <w:r w:rsidRPr="00545E93">
        <w:rPr>
          <w:rFonts w:eastAsia="Times New Roman" w:cs="Times New Roman"/>
          <w:color w:val="000000"/>
          <w:szCs w:val="24"/>
        </w:rPr>
        <w:t>Дальнереченская</w:t>
      </w:r>
      <w:proofErr w:type="spellEnd"/>
      <w:r w:rsidRPr="00545E93">
        <w:rPr>
          <w:rFonts w:eastAsia="Times New Roman" w:cs="Times New Roman"/>
          <w:color w:val="000000"/>
          <w:szCs w:val="24"/>
        </w:rPr>
        <w:t xml:space="preserve"> (от пересечения с ул. </w:t>
      </w:r>
      <w:proofErr w:type="spellStart"/>
      <w:r w:rsidRPr="00545E93">
        <w:rPr>
          <w:rFonts w:eastAsia="Times New Roman" w:cs="Times New Roman"/>
          <w:color w:val="000000"/>
          <w:szCs w:val="24"/>
        </w:rPr>
        <w:t>М.Личенко</w:t>
      </w:r>
      <w:proofErr w:type="spellEnd"/>
      <w:r w:rsidRPr="00545E93">
        <w:rPr>
          <w:rFonts w:eastAsia="Times New Roman" w:cs="Times New Roman"/>
          <w:color w:val="000000"/>
          <w:szCs w:val="24"/>
        </w:rPr>
        <w:t xml:space="preserve"> до ул. Г. </w:t>
      </w:r>
      <w:proofErr w:type="spellStart"/>
      <w:r w:rsidRPr="00545E93">
        <w:rPr>
          <w:rFonts w:eastAsia="Times New Roman" w:cs="Times New Roman"/>
          <w:color w:val="000000"/>
          <w:szCs w:val="24"/>
        </w:rPr>
        <w:t>Даманского</w:t>
      </w:r>
      <w:proofErr w:type="spellEnd"/>
      <w:r w:rsidRPr="00545E93">
        <w:rPr>
          <w:rFonts w:eastAsia="Times New Roman" w:cs="Times New Roman"/>
          <w:color w:val="000000"/>
          <w:szCs w:val="24"/>
        </w:rPr>
        <w:t>), ул</w:t>
      </w:r>
      <w:proofErr w:type="gramStart"/>
      <w:r w:rsidRPr="00545E93">
        <w:rPr>
          <w:rFonts w:eastAsia="Times New Roman" w:cs="Times New Roman"/>
          <w:color w:val="000000"/>
          <w:szCs w:val="24"/>
        </w:rPr>
        <w:t>.Э</w:t>
      </w:r>
      <w:proofErr w:type="gramEnd"/>
      <w:r w:rsidRPr="00545E93">
        <w:rPr>
          <w:rFonts w:eastAsia="Times New Roman" w:cs="Times New Roman"/>
          <w:color w:val="000000"/>
          <w:szCs w:val="24"/>
        </w:rPr>
        <w:t xml:space="preserve">нгельса (от пересечения с ул.Украинская до пересечения с ул.Ленина), ул.Флегонтова (от пересечения с ул.полоса Отчуждения до пересечения с ул.Советская), площадью 10 452 м2 на сумму </w:t>
      </w:r>
      <w:r w:rsidRPr="00545E93">
        <w:rPr>
          <w:rFonts w:cs="Times New Roman"/>
          <w:szCs w:val="24"/>
        </w:rPr>
        <w:t>10 803 333,33</w:t>
      </w:r>
      <w:r w:rsidRPr="00545E93">
        <w:rPr>
          <w:rFonts w:eastAsia="Times New Roman" w:cs="Times New Roman"/>
          <w:color w:val="000000"/>
          <w:szCs w:val="24"/>
        </w:rPr>
        <w:t>руб.;</w:t>
      </w:r>
    </w:p>
    <w:p w:rsidR="00070B0E" w:rsidRPr="00545E93" w:rsidRDefault="00070B0E" w:rsidP="00070B0E">
      <w:pPr>
        <w:pStyle w:val="ac"/>
        <w:widowControl/>
        <w:numPr>
          <w:ilvl w:val="0"/>
          <w:numId w:val="6"/>
        </w:numPr>
        <w:tabs>
          <w:tab w:val="left" w:pos="992"/>
          <w:tab w:val="left" w:pos="1134"/>
        </w:tabs>
        <w:suppressAutoHyphens w:val="0"/>
        <w:ind w:firstLine="708"/>
        <w:jc w:val="both"/>
        <w:rPr>
          <w:rFonts w:eastAsia="Times New Roman" w:cs="Times New Roman"/>
          <w:szCs w:val="24"/>
        </w:rPr>
      </w:pPr>
      <w:r w:rsidRPr="00545E93">
        <w:rPr>
          <w:rFonts w:eastAsia="Times New Roman" w:cs="Times New Roman"/>
          <w:color w:val="000000"/>
          <w:szCs w:val="24"/>
        </w:rPr>
        <w:t xml:space="preserve">Ямочный ремонт по улицам: Татаринцева, Полтавская, Плеханова, </w:t>
      </w:r>
      <w:proofErr w:type="spellStart"/>
      <w:r w:rsidRPr="00545E93">
        <w:rPr>
          <w:rFonts w:eastAsia="Times New Roman" w:cs="Times New Roman"/>
          <w:color w:val="000000"/>
          <w:szCs w:val="24"/>
        </w:rPr>
        <w:t>Дальнереченская</w:t>
      </w:r>
      <w:proofErr w:type="spellEnd"/>
      <w:r w:rsidRPr="00545E93">
        <w:rPr>
          <w:rFonts w:eastAsia="Times New Roman" w:cs="Times New Roman"/>
          <w:color w:val="000000"/>
          <w:szCs w:val="24"/>
        </w:rPr>
        <w:t>, Полоса Отчуждения, Советская, Серышева, 45 лет Октября, Строительная, Уссурийская, Первомайская, и локальными картами ул</w:t>
      </w:r>
      <w:proofErr w:type="gramStart"/>
      <w:r w:rsidRPr="00545E93">
        <w:rPr>
          <w:rFonts w:eastAsia="Times New Roman" w:cs="Times New Roman"/>
          <w:color w:val="000000"/>
          <w:szCs w:val="24"/>
        </w:rPr>
        <w:t>.У</w:t>
      </w:r>
      <w:proofErr w:type="gramEnd"/>
      <w:r w:rsidRPr="00545E93">
        <w:rPr>
          <w:rFonts w:eastAsia="Times New Roman" w:cs="Times New Roman"/>
          <w:color w:val="000000"/>
          <w:szCs w:val="24"/>
        </w:rPr>
        <w:t>краинская, , площадью 543 м2 на сумму 4 805 034,98 руб.</w:t>
      </w:r>
    </w:p>
    <w:p w:rsidR="00070B0E" w:rsidRPr="00545E93" w:rsidRDefault="00070B0E" w:rsidP="00070B0E">
      <w:pPr>
        <w:pStyle w:val="ac"/>
        <w:widowControl/>
        <w:numPr>
          <w:ilvl w:val="0"/>
          <w:numId w:val="6"/>
        </w:numPr>
        <w:tabs>
          <w:tab w:val="left" w:pos="992"/>
          <w:tab w:val="left" w:pos="1134"/>
        </w:tabs>
        <w:suppressAutoHyphens w:val="0"/>
        <w:spacing w:before="100" w:beforeAutospacing="1"/>
        <w:ind w:firstLine="708"/>
        <w:jc w:val="both"/>
        <w:rPr>
          <w:rFonts w:eastAsia="Times New Roman" w:cs="Times New Roman"/>
          <w:szCs w:val="24"/>
        </w:rPr>
      </w:pPr>
      <w:r w:rsidRPr="00545E93">
        <w:rPr>
          <w:rFonts w:eastAsia="Times New Roman" w:cs="Times New Roman"/>
          <w:color w:val="000000"/>
          <w:szCs w:val="24"/>
        </w:rPr>
        <w:t>Произведен ремонт асфальтобетонного покрытия придомовых территорий, площадью 377 м</w:t>
      </w:r>
      <w:proofErr w:type="gramStart"/>
      <w:r w:rsidRPr="00545E93">
        <w:rPr>
          <w:rFonts w:eastAsia="Times New Roman" w:cs="Times New Roman"/>
          <w:color w:val="000000"/>
          <w:szCs w:val="24"/>
        </w:rPr>
        <w:t>2</w:t>
      </w:r>
      <w:proofErr w:type="gramEnd"/>
      <w:r w:rsidRPr="00545E93">
        <w:rPr>
          <w:rFonts w:eastAsia="Times New Roman" w:cs="Times New Roman"/>
          <w:color w:val="000000"/>
          <w:szCs w:val="24"/>
        </w:rPr>
        <w:t xml:space="preserve"> на сумму 3 693530,21 руб.</w:t>
      </w:r>
    </w:p>
    <w:p w:rsidR="00070B0E" w:rsidRPr="00545E93" w:rsidRDefault="00070B0E" w:rsidP="00070B0E">
      <w:pPr>
        <w:pStyle w:val="ac"/>
        <w:widowControl/>
        <w:numPr>
          <w:ilvl w:val="0"/>
          <w:numId w:val="6"/>
        </w:numPr>
        <w:tabs>
          <w:tab w:val="left" w:pos="992"/>
          <w:tab w:val="left" w:pos="1134"/>
        </w:tabs>
        <w:suppressAutoHyphens w:val="0"/>
        <w:ind w:firstLine="709"/>
        <w:jc w:val="both"/>
        <w:rPr>
          <w:rFonts w:eastAsia="Times New Roman" w:cs="Times New Roman"/>
          <w:szCs w:val="24"/>
        </w:rPr>
      </w:pPr>
      <w:r w:rsidRPr="00545E93">
        <w:rPr>
          <w:rFonts w:cs="Times New Roman"/>
          <w:szCs w:val="24"/>
        </w:rPr>
        <w:t>Содержание автомобильных дорог в зимний период:</w:t>
      </w:r>
    </w:p>
    <w:p w:rsidR="00070B0E" w:rsidRPr="00545E93" w:rsidRDefault="00070B0E" w:rsidP="00070B0E">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 механизированная уборка в зимний период автомобильных дорог и улиц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 в том числе сгребание и вывоз снега с проезжей части  на общую сумму 7 929 369,8 руб.</w:t>
      </w:r>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 приобретение и доставка технической соли, приобретение песка для </w:t>
      </w:r>
      <w:proofErr w:type="spellStart"/>
      <w:r w:rsidRPr="00545E93">
        <w:rPr>
          <w:rFonts w:ascii="Times New Roman" w:hAnsi="Times New Roman" w:cs="Times New Roman"/>
          <w:sz w:val="24"/>
          <w:szCs w:val="24"/>
        </w:rPr>
        <w:t>песко-соляной</w:t>
      </w:r>
      <w:proofErr w:type="spellEnd"/>
      <w:r w:rsidRPr="00545E93">
        <w:rPr>
          <w:rFonts w:ascii="Times New Roman" w:hAnsi="Times New Roman" w:cs="Times New Roman"/>
          <w:sz w:val="24"/>
          <w:szCs w:val="24"/>
        </w:rPr>
        <w:t xml:space="preserve"> смеси, так же </w:t>
      </w:r>
      <w:proofErr w:type="spellStart"/>
      <w:r w:rsidRPr="00545E93">
        <w:rPr>
          <w:rFonts w:ascii="Times New Roman" w:hAnsi="Times New Roman" w:cs="Times New Roman"/>
          <w:sz w:val="24"/>
          <w:szCs w:val="24"/>
        </w:rPr>
        <w:t>песко-щебеночной</w:t>
      </w:r>
      <w:proofErr w:type="spellEnd"/>
      <w:r w:rsidRPr="00545E93">
        <w:rPr>
          <w:rFonts w:ascii="Times New Roman" w:hAnsi="Times New Roman" w:cs="Times New Roman"/>
          <w:sz w:val="24"/>
          <w:szCs w:val="24"/>
        </w:rPr>
        <w:t xml:space="preserve"> смеси для устранения скользкости на сумму 1 719 472 руб.</w:t>
      </w:r>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Содержание автомобильных дорог в летний период:</w:t>
      </w:r>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 подсыпка ПГС  с последующей планировкой  и </w:t>
      </w:r>
      <w:proofErr w:type="spellStart"/>
      <w:r w:rsidRPr="00545E93">
        <w:rPr>
          <w:rFonts w:ascii="Times New Roman" w:hAnsi="Times New Roman" w:cs="Times New Roman"/>
          <w:sz w:val="24"/>
          <w:szCs w:val="24"/>
        </w:rPr>
        <w:t>грейдированием</w:t>
      </w:r>
      <w:proofErr w:type="spellEnd"/>
      <w:r w:rsidRPr="00545E93">
        <w:rPr>
          <w:rFonts w:ascii="Times New Roman" w:hAnsi="Times New Roman" w:cs="Times New Roman"/>
          <w:sz w:val="24"/>
          <w:szCs w:val="24"/>
        </w:rPr>
        <w:t xml:space="preserve"> автомобильных дорог на территории ДГО, приобретение и подсыпка щебеночной смесью автомобильных дорог на сумму 5 835919,15 руб. </w:t>
      </w:r>
    </w:p>
    <w:p w:rsidR="00070B0E" w:rsidRPr="00545E93" w:rsidRDefault="00070B0E" w:rsidP="00070B0E">
      <w:pPr>
        <w:tabs>
          <w:tab w:val="left" w:pos="709"/>
        </w:tabs>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Содержание и обслуживание улично-дорожной сети:</w:t>
      </w:r>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нанесение дорожной разметки типа «Зебра», «Сплошная линия», «Стоп линия», дублирующих знаков общей площадью 3645 м² на сумму 508 207,99 руб.</w:t>
      </w:r>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обслуживание и ремонт светофорных объектов на сумму 654 667,72 руб.;</w:t>
      </w:r>
    </w:p>
    <w:p w:rsidR="00070B0E" w:rsidRPr="00545E93" w:rsidRDefault="00070B0E" w:rsidP="00070B0E">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обрезка веток деревьев для обеспечения видимости на автомобильных дорогах на сумму 768 543,12 руб.</w:t>
      </w:r>
    </w:p>
    <w:p w:rsidR="00070B0E" w:rsidRPr="00545E93" w:rsidRDefault="00070B0E" w:rsidP="00070B0E">
      <w:pPr>
        <w:spacing w:after="0"/>
        <w:ind w:firstLine="708"/>
        <w:jc w:val="both"/>
        <w:rPr>
          <w:rFonts w:ascii="Times New Roman" w:hAnsi="Times New Roman" w:cs="Times New Roman"/>
          <w:sz w:val="24"/>
          <w:szCs w:val="24"/>
        </w:rPr>
      </w:pPr>
    </w:p>
    <w:p w:rsidR="0001610F" w:rsidRPr="00545E93" w:rsidRDefault="0001610F" w:rsidP="00545E93">
      <w:pPr>
        <w:pStyle w:val="a4"/>
        <w:ind w:firstLine="720"/>
        <w:jc w:val="both"/>
        <w:rPr>
          <w:rFonts w:ascii="Times New Roman" w:hAnsi="Times New Roman" w:cs="Times New Roman"/>
          <w:spacing w:val="2"/>
          <w:sz w:val="24"/>
          <w:szCs w:val="24"/>
        </w:rPr>
      </w:pPr>
      <w:r w:rsidRPr="00545E93">
        <w:rPr>
          <w:rFonts w:ascii="Times New Roman" w:hAnsi="Times New Roman" w:cs="Times New Roman"/>
          <w:b/>
          <w:spacing w:val="2"/>
          <w:sz w:val="24"/>
          <w:szCs w:val="24"/>
        </w:rPr>
        <w:t>П.7</w:t>
      </w:r>
      <w:r w:rsidR="00E65555" w:rsidRPr="00545E93">
        <w:rPr>
          <w:rFonts w:ascii="Times New Roman" w:hAnsi="Times New Roman" w:cs="Times New Roman"/>
          <w:b/>
          <w:spacing w:val="2"/>
          <w:sz w:val="24"/>
          <w:szCs w:val="24"/>
        </w:rPr>
        <w:t>.</w:t>
      </w:r>
      <w:r w:rsidRPr="00545E93">
        <w:rPr>
          <w:rFonts w:ascii="Times New Roman" w:hAnsi="Times New Roman" w:cs="Times New Roman"/>
          <w:spacing w:val="2"/>
          <w:sz w:val="24"/>
          <w:szCs w:val="24"/>
        </w:rPr>
        <w:t xml:space="preserve"> Все населенные пункты городског</w:t>
      </w:r>
      <w:r w:rsidR="00224FF7" w:rsidRPr="00545E93">
        <w:rPr>
          <w:rFonts w:ascii="Times New Roman" w:hAnsi="Times New Roman" w:cs="Times New Roman"/>
          <w:spacing w:val="2"/>
          <w:sz w:val="24"/>
          <w:szCs w:val="24"/>
        </w:rPr>
        <w:t xml:space="preserve">о округа – села Лазо, с. Грушевое </w:t>
      </w:r>
      <w:r w:rsidRPr="00545E93">
        <w:rPr>
          <w:rFonts w:ascii="Times New Roman" w:hAnsi="Times New Roman" w:cs="Times New Roman"/>
          <w:spacing w:val="2"/>
          <w:sz w:val="24"/>
          <w:szCs w:val="24"/>
        </w:rPr>
        <w:t xml:space="preserve">имеют постоянное автобусное сообщение. Пассажирскими автобусными перевозками населения обслуживают две автотранспортных компании. </w:t>
      </w:r>
    </w:p>
    <w:p w:rsidR="0001610F" w:rsidRPr="00545E93" w:rsidRDefault="0001610F" w:rsidP="00545E93">
      <w:pPr>
        <w:pStyle w:val="a4"/>
        <w:ind w:firstLine="720"/>
        <w:jc w:val="both"/>
        <w:rPr>
          <w:rFonts w:ascii="Times New Roman" w:hAnsi="Times New Roman" w:cs="Times New Roman"/>
          <w:spacing w:val="2"/>
          <w:sz w:val="24"/>
          <w:szCs w:val="24"/>
        </w:rPr>
      </w:pPr>
      <w:r w:rsidRPr="00545E93">
        <w:rPr>
          <w:rFonts w:ascii="Times New Roman" w:hAnsi="Times New Roman" w:cs="Times New Roman"/>
          <w:spacing w:val="2"/>
          <w:sz w:val="24"/>
          <w:szCs w:val="24"/>
        </w:rPr>
        <w:t xml:space="preserve">Села Лазо и </w:t>
      </w:r>
      <w:proofErr w:type="gramStart"/>
      <w:r w:rsidRPr="00545E93">
        <w:rPr>
          <w:rFonts w:ascii="Times New Roman" w:hAnsi="Times New Roman" w:cs="Times New Roman"/>
          <w:spacing w:val="2"/>
          <w:sz w:val="24"/>
          <w:szCs w:val="24"/>
        </w:rPr>
        <w:t>Грушевое</w:t>
      </w:r>
      <w:proofErr w:type="gramEnd"/>
      <w:r w:rsidRPr="00545E93">
        <w:rPr>
          <w:rFonts w:ascii="Times New Roman" w:hAnsi="Times New Roman" w:cs="Times New Roman"/>
          <w:spacing w:val="2"/>
          <w:sz w:val="24"/>
          <w:szCs w:val="24"/>
        </w:rPr>
        <w:t xml:space="preserve"> имеют также железнодорожные станции с пригородным сообщением пассажирскими поездами.</w:t>
      </w:r>
    </w:p>
    <w:p w:rsidR="00B4140A" w:rsidRPr="00545E93" w:rsidRDefault="0001610F" w:rsidP="00545E93">
      <w:pPr>
        <w:pStyle w:val="a4"/>
        <w:ind w:firstLine="720"/>
        <w:jc w:val="both"/>
        <w:rPr>
          <w:rFonts w:ascii="Times New Roman" w:hAnsi="Times New Roman" w:cs="Times New Roman"/>
          <w:spacing w:val="2"/>
          <w:sz w:val="24"/>
          <w:szCs w:val="24"/>
        </w:rPr>
      </w:pPr>
      <w:r w:rsidRPr="00545E93">
        <w:rPr>
          <w:rFonts w:ascii="Times New Roman" w:hAnsi="Times New Roman" w:cs="Times New Roman"/>
          <w:b/>
          <w:spacing w:val="2"/>
          <w:sz w:val="24"/>
          <w:szCs w:val="24"/>
        </w:rPr>
        <w:t>П.8</w:t>
      </w:r>
      <w:r w:rsidR="00E65555" w:rsidRPr="00545E93">
        <w:rPr>
          <w:rFonts w:ascii="Times New Roman" w:hAnsi="Times New Roman" w:cs="Times New Roman"/>
          <w:b/>
          <w:spacing w:val="2"/>
          <w:sz w:val="24"/>
          <w:szCs w:val="24"/>
        </w:rPr>
        <w:t>.</w:t>
      </w:r>
      <w:r w:rsidRPr="00545E93">
        <w:rPr>
          <w:rFonts w:ascii="Times New Roman" w:hAnsi="Times New Roman" w:cs="Times New Roman"/>
          <w:spacing w:val="2"/>
          <w:sz w:val="24"/>
          <w:szCs w:val="24"/>
        </w:rPr>
        <w:t xml:space="preserve">   Среднемесячная номинальная  заработная плата работников</w:t>
      </w:r>
      <w:r w:rsidR="000379FE" w:rsidRPr="00545E93">
        <w:rPr>
          <w:rFonts w:ascii="Times New Roman" w:hAnsi="Times New Roman" w:cs="Times New Roman"/>
          <w:spacing w:val="2"/>
          <w:sz w:val="24"/>
          <w:szCs w:val="24"/>
        </w:rPr>
        <w:t xml:space="preserve">  крупных и средних предприятий</w:t>
      </w:r>
      <w:r w:rsidR="00783768" w:rsidRPr="00545E93">
        <w:rPr>
          <w:rFonts w:ascii="Times New Roman" w:hAnsi="Times New Roman" w:cs="Times New Roman"/>
          <w:spacing w:val="2"/>
          <w:sz w:val="24"/>
          <w:szCs w:val="24"/>
        </w:rPr>
        <w:t xml:space="preserve"> и некоммерческих организаций </w:t>
      </w:r>
      <w:r w:rsidRPr="00545E93">
        <w:rPr>
          <w:rFonts w:ascii="Times New Roman" w:hAnsi="Times New Roman" w:cs="Times New Roman"/>
          <w:spacing w:val="2"/>
          <w:sz w:val="24"/>
          <w:szCs w:val="24"/>
        </w:rPr>
        <w:t xml:space="preserve">в </w:t>
      </w:r>
      <w:r w:rsidR="00BF49BE" w:rsidRPr="00545E93">
        <w:rPr>
          <w:rFonts w:ascii="Times New Roman" w:hAnsi="Times New Roman" w:cs="Times New Roman"/>
          <w:spacing w:val="2"/>
          <w:sz w:val="24"/>
          <w:szCs w:val="24"/>
        </w:rPr>
        <w:t>202</w:t>
      </w:r>
      <w:r w:rsidR="00070B0E" w:rsidRPr="00545E93">
        <w:rPr>
          <w:rFonts w:ascii="Times New Roman" w:hAnsi="Times New Roman" w:cs="Times New Roman"/>
          <w:spacing w:val="2"/>
          <w:sz w:val="24"/>
          <w:szCs w:val="24"/>
        </w:rPr>
        <w:t xml:space="preserve">4 </w:t>
      </w:r>
      <w:r w:rsidRPr="00545E93">
        <w:rPr>
          <w:rFonts w:ascii="Times New Roman" w:hAnsi="Times New Roman" w:cs="Times New Roman"/>
          <w:spacing w:val="2"/>
          <w:sz w:val="24"/>
          <w:szCs w:val="24"/>
        </w:rPr>
        <w:t xml:space="preserve">году составила </w:t>
      </w:r>
      <w:r w:rsidR="00070B0E" w:rsidRPr="00545E93">
        <w:rPr>
          <w:rFonts w:ascii="Times New Roman" w:hAnsi="Times New Roman" w:cs="Times New Roman"/>
          <w:spacing w:val="2"/>
          <w:sz w:val="24"/>
          <w:szCs w:val="24"/>
        </w:rPr>
        <w:t xml:space="preserve">81576,1 </w:t>
      </w:r>
      <w:r w:rsidRPr="00545E93">
        <w:rPr>
          <w:rFonts w:ascii="Times New Roman" w:hAnsi="Times New Roman" w:cs="Times New Roman"/>
          <w:spacing w:val="2"/>
          <w:sz w:val="24"/>
          <w:szCs w:val="24"/>
        </w:rPr>
        <w:t xml:space="preserve">рублей, что составляет </w:t>
      </w:r>
      <w:r w:rsidR="00070B0E" w:rsidRPr="00545E93">
        <w:rPr>
          <w:rFonts w:ascii="Times New Roman" w:hAnsi="Times New Roman" w:cs="Times New Roman"/>
          <w:spacing w:val="2"/>
          <w:sz w:val="24"/>
          <w:szCs w:val="24"/>
        </w:rPr>
        <w:t xml:space="preserve">116,14 </w:t>
      </w:r>
      <w:r w:rsidR="00CC0683" w:rsidRPr="00545E93">
        <w:rPr>
          <w:rFonts w:ascii="Times New Roman" w:hAnsi="Times New Roman" w:cs="Times New Roman"/>
          <w:spacing w:val="2"/>
          <w:sz w:val="24"/>
          <w:szCs w:val="24"/>
        </w:rPr>
        <w:t>%  к уровню 202</w:t>
      </w:r>
      <w:r w:rsidR="00070B0E" w:rsidRPr="00545E93">
        <w:rPr>
          <w:rFonts w:ascii="Times New Roman" w:hAnsi="Times New Roman" w:cs="Times New Roman"/>
          <w:spacing w:val="2"/>
          <w:sz w:val="24"/>
          <w:szCs w:val="24"/>
        </w:rPr>
        <w:t xml:space="preserve">3 </w:t>
      </w:r>
      <w:r w:rsidRPr="00545E93">
        <w:rPr>
          <w:rFonts w:ascii="Times New Roman" w:hAnsi="Times New Roman" w:cs="Times New Roman"/>
          <w:spacing w:val="2"/>
          <w:sz w:val="24"/>
          <w:szCs w:val="24"/>
        </w:rPr>
        <w:t>года</w:t>
      </w:r>
      <w:r w:rsidR="00B4140A" w:rsidRPr="00545E93">
        <w:rPr>
          <w:rFonts w:ascii="Times New Roman" w:hAnsi="Times New Roman" w:cs="Times New Roman"/>
          <w:spacing w:val="2"/>
          <w:sz w:val="24"/>
          <w:szCs w:val="24"/>
        </w:rPr>
        <w:t>.</w:t>
      </w:r>
    </w:p>
    <w:p w:rsidR="00982EB6" w:rsidRPr="00545E93" w:rsidRDefault="00F73957" w:rsidP="00545E93">
      <w:pPr>
        <w:pStyle w:val="a4"/>
        <w:ind w:firstLine="720"/>
        <w:jc w:val="both"/>
        <w:rPr>
          <w:rFonts w:ascii="Times New Roman" w:hAnsi="Times New Roman" w:cs="Times New Roman"/>
          <w:sz w:val="24"/>
          <w:szCs w:val="24"/>
        </w:rPr>
      </w:pPr>
      <w:r w:rsidRPr="00545E93">
        <w:rPr>
          <w:rFonts w:ascii="Times New Roman" w:hAnsi="Times New Roman" w:cs="Times New Roman"/>
          <w:spacing w:val="2"/>
          <w:sz w:val="24"/>
          <w:szCs w:val="24"/>
        </w:rPr>
        <w:t xml:space="preserve">Для </w:t>
      </w:r>
      <w:r w:rsidR="00B836EE" w:rsidRPr="00545E93">
        <w:rPr>
          <w:rFonts w:ascii="Times New Roman" w:hAnsi="Times New Roman" w:cs="Times New Roman"/>
          <w:spacing w:val="2"/>
          <w:sz w:val="24"/>
          <w:szCs w:val="24"/>
        </w:rPr>
        <w:t xml:space="preserve">обеспечения </w:t>
      </w:r>
      <w:r w:rsidRPr="00545E93">
        <w:rPr>
          <w:rFonts w:ascii="Times New Roman" w:hAnsi="Times New Roman" w:cs="Times New Roman"/>
          <w:spacing w:val="2"/>
          <w:sz w:val="24"/>
          <w:szCs w:val="24"/>
        </w:rPr>
        <w:t xml:space="preserve">дальнейшего </w:t>
      </w:r>
      <w:r w:rsidR="00DE06B2" w:rsidRPr="00545E93">
        <w:rPr>
          <w:rFonts w:ascii="Times New Roman" w:hAnsi="Times New Roman" w:cs="Times New Roman"/>
          <w:spacing w:val="2"/>
          <w:sz w:val="24"/>
          <w:szCs w:val="24"/>
        </w:rPr>
        <w:t>роста</w:t>
      </w:r>
      <w:r w:rsidRPr="00545E93">
        <w:rPr>
          <w:rFonts w:ascii="Times New Roman" w:hAnsi="Times New Roman" w:cs="Times New Roman"/>
          <w:spacing w:val="2"/>
          <w:sz w:val="24"/>
          <w:szCs w:val="24"/>
        </w:rPr>
        <w:t xml:space="preserve"> заработной платы</w:t>
      </w:r>
      <w:r w:rsidR="00B836EE" w:rsidRPr="00545E93">
        <w:rPr>
          <w:rFonts w:ascii="Times New Roman" w:hAnsi="Times New Roman" w:cs="Times New Roman"/>
          <w:spacing w:val="2"/>
          <w:sz w:val="24"/>
          <w:szCs w:val="24"/>
        </w:rPr>
        <w:t>,</w:t>
      </w:r>
      <w:r w:rsidRPr="00545E93">
        <w:rPr>
          <w:rFonts w:ascii="Times New Roman" w:hAnsi="Times New Roman" w:cs="Times New Roman"/>
          <w:spacing w:val="2"/>
          <w:sz w:val="24"/>
          <w:szCs w:val="24"/>
        </w:rPr>
        <w:t xml:space="preserve"> а</w:t>
      </w:r>
      <w:r w:rsidR="0001610F" w:rsidRPr="00545E93">
        <w:rPr>
          <w:rFonts w:ascii="Times New Roman" w:hAnsi="Times New Roman" w:cs="Times New Roman"/>
          <w:spacing w:val="2"/>
          <w:sz w:val="24"/>
          <w:szCs w:val="24"/>
        </w:rPr>
        <w:t>дминистрацией Дальнерече</w:t>
      </w:r>
      <w:r w:rsidRPr="00545E93">
        <w:rPr>
          <w:rFonts w:ascii="Times New Roman" w:hAnsi="Times New Roman" w:cs="Times New Roman"/>
          <w:spacing w:val="2"/>
          <w:sz w:val="24"/>
          <w:szCs w:val="24"/>
        </w:rPr>
        <w:t>нского городского округа проводя</w:t>
      </w:r>
      <w:r w:rsidR="0001610F" w:rsidRPr="00545E93">
        <w:rPr>
          <w:rFonts w:ascii="Times New Roman" w:hAnsi="Times New Roman" w:cs="Times New Roman"/>
          <w:spacing w:val="2"/>
          <w:sz w:val="24"/>
          <w:szCs w:val="24"/>
        </w:rPr>
        <w:t xml:space="preserve">тся </w:t>
      </w:r>
      <w:r w:rsidRPr="00545E93">
        <w:rPr>
          <w:rFonts w:ascii="Times New Roman" w:hAnsi="Times New Roman" w:cs="Times New Roman"/>
          <w:spacing w:val="2"/>
          <w:sz w:val="24"/>
          <w:szCs w:val="24"/>
        </w:rPr>
        <w:t xml:space="preserve">мероприятия </w:t>
      </w:r>
      <w:r w:rsidR="00B836EE" w:rsidRPr="00545E93">
        <w:rPr>
          <w:rFonts w:ascii="Times New Roman" w:hAnsi="Times New Roman" w:cs="Times New Roman"/>
          <w:sz w:val="24"/>
          <w:szCs w:val="24"/>
        </w:rPr>
        <w:t xml:space="preserve">по снижению неформальной занятости, легализации трудовых отношений. </w:t>
      </w:r>
    </w:p>
    <w:p w:rsidR="00224FF7" w:rsidRPr="00545E93" w:rsidRDefault="00224FF7" w:rsidP="00545E93">
      <w:pPr>
        <w:pStyle w:val="a4"/>
        <w:ind w:firstLine="720"/>
        <w:jc w:val="both"/>
        <w:rPr>
          <w:rFonts w:ascii="Times New Roman" w:hAnsi="Times New Roman" w:cs="Times New Roman"/>
          <w:spacing w:val="2"/>
          <w:sz w:val="24"/>
          <w:szCs w:val="24"/>
        </w:rPr>
      </w:pPr>
    </w:p>
    <w:p w:rsidR="00530AA4" w:rsidRPr="00545E93" w:rsidRDefault="00243ECD" w:rsidP="00545E93">
      <w:pPr>
        <w:tabs>
          <w:tab w:val="left" w:pos="1080"/>
        </w:tabs>
        <w:spacing w:after="0" w:line="240" w:lineRule="auto"/>
        <w:ind w:firstLine="720"/>
        <w:jc w:val="both"/>
        <w:rPr>
          <w:rFonts w:ascii="Times New Roman" w:hAnsi="Times New Roman" w:cs="Times New Roman"/>
          <w:b/>
          <w:color w:val="008000"/>
          <w:sz w:val="24"/>
          <w:szCs w:val="24"/>
        </w:rPr>
      </w:pPr>
      <w:r w:rsidRPr="00545E93">
        <w:rPr>
          <w:rFonts w:ascii="Times New Roman" w:hAnsi="Times New Roman" w:cs="Times New Roman"/>
          <w:b/>
          <w:sz w:val="24"/>
          <w:szCs w:val="24"/>
        </w:rPr>
        <w:lastRenderedPageBreak/>
        <w:t>П.9</w:t>
      </w:r>
      <w:r w:rsidR="00E65555" w:rsidRPr="00545E93">
        <w:rPr>
          <w:rFonts w:ascii="Times New Roman" w:hAnsi="Times New Roman" w:cs="Times New Roman"/>
          <w:b/>
          <w:sz w:val="24"/>
          <w:szCs w:val="24"/>
        </w:rPr>
        <w:t>.</w:t>
      </w:r>
      <w:r w:rsidR="00AE6B6D" w:rsidRPr="00545E93">
        <w:rPr>
          <w:rFonts w:ascii="Times New Roman" w:hAnsi="Times New Roman" w:cs="Times New Roman"/>
          <w:sz w:val="24"/>
          <w:szCs w:val="24"/>
        </w:rPr>
        <w:t>Среднемесячная номинальная начисленная заработная плата работников  муниципаль</w:t>
      </w:r>
      <w:r w:rsidR="007D23CB" w:rsidRPr="00545E93">
        <w:rPr>
          <w:rFonts w:ascii="Times New Roman" w:hAnsi="Times New Roman" w:cs="Times New Roman"/>
          <w:sz w:val="24"/>
          <w:szCs w:val="24"/>
        </w:rPr>
        <w:t>ных дошкольных учреждений в 202</w:t>
      </w:r>
      <w:r w:rsidR="006E5715" w:rsidRPr="00545E93">
        <w:rPr>
          <w:rFonts w:ascii="Times New Roman" w:hAnsi="Times New Roman" w:cs="Times New Roman"/>
          <w:sz w:val="24"/>
          <w:szCs w:val="24"/>
        </w:rPr>
        <w:t>4</w:t>
      </w:r>
      <w:r w:rsidR="00AC319E" w:rsidRPr="00545E93">
        <w:rPr>
          <w:rFonts w:ascii="Times New Roman" w:hAnsi="Times New Roman" w:cs="Times New Roman"/>
          <w:sz w:val="24"/>
          <w:szCs w:val="24"/>
        </w:rPr>
        <w:t xml:space="preserve"> году составила </w:t>
      </w:r>
      <w:r w:rsidR="00B454DA" w:rsidRPr="00545E93">
        <w:rPr>
          <w:rFonts w:ascii="Times New Roman" w:hAnsi="Times New Roman" w:cs="Times New Roman"/>
          <w:sz w:val="24"/>
          <w:szCs w:val="24"/>
        </w:rPr>
        <w:t>4</w:t>
      </w:r>
      <w:r w:rsidR="006E5715" w:rsidRPr="00545E93">
        <w:rPr>
          <w:rFonts w:ascii="Times New Roman" w:hAnsi="Times New Roman" w:cs="Times New Roman"/>
          <w:sz w:val="24"/>
          <w:szCs w:val="24"/>
        </w:rPr>
        <w:t>9 </w:t>
      </w:r>
      <w:r w:rsidR="002A3D3B" w:rsidRPr="00545E93">
        <w:rPr>
          <w:rFonts w:ascii="Times New Roman" w:hAnsi="Times New Roman" w:cs="Times New Roman"/>
          <w:sz w:val="24"/>
          <w:szCs w:val="24"/>
        </w:rPr>
        <w:t>347</w:t>
      </w:r>
      <w:r w:rsidR="00AE6B6D" w:rsidRPr="00545E93">
        <w:rPr>
          <w:rFonts w:ascii="Times New Roman" w:hAnsi="Times New Roman" w:cs="Times New Roman"/>
          <w:sz w:val="24"/>
          <w:szCs w:val="24"/>
        </w:rPr>
        <w:t xml:space="preserve">руб., </w:t>
      </w:r>
      <w:r w:rsidR="00AC319E" w:rsidRPr="00545E93">
        <w:rPr>
          <w:rFonts w:ascii="Times New Roman" w:hAnsi="Times New Roman" w:cs="Times New Roman"/>
          <w:spacing w:val="2"/>
          <w:sz w:val="24"/>
          <w:szCs w:val="24"/>
        </w:rPr>
        <w:t xml:space="preserve">что составляет </w:t>
      </w:r>
      <w:r w:rsidR="00B454DA" w:rsidRPr="00545E93">
        <w:rPr>
          <w:rFonts w:ascii="Times New Roman" w:hAnsi="Times New Roman" w:cs="Times New Roman"/>
          <w:spacing w:val="2"/>
          <w:sz w:val="24"/>
          <w:szCs w:val="24"/>
        </w:rPr>
        <w:t>1</w:t>
      </w:r>
      <w:r w:rsidR="006E5715" w:rsidRPr="00545E93">
        <w:rPr>
          <w:rFonts w:ascii="Times New Roman" w:hAnsi="Times New Roman" w:cs="Times New Roman"/>
          <w:spacing w:val="2"/>
          <w:sz w:val="24"/>
          <w:szCs w:val="24"/>
        </w:rPr>
        <w:t>22,6</w:t>
      </w:r>
      <w:r w:rsidR="00AC319E" w:rsidRPr="00545E93">
        <w:rPr>
          <w:rFonts w:ascii="Times New Roman" w:hAnsi="Times New Roman" w:cs="Times New Roman"/>
          <w:spacing w:val="2"/>
          <w:sz w:val="24"/>
          <w:szCs w:val="24"/>
        </w:rPr>
        <w:t xml:space="preserve"> к уровню 202</w:t>
      </w:r>
      <w:r w:rsidR="006E5715" w:rsidRPr="00545E93">
        <w:rPr>
          <w:rFonts w:ascii="Times New Roman" w:hAnsi="Times New Roman" w:cs="Times New Roman"/>
          <w:spacing w:val="2"/>
          <w:sz w:val="24"/>
          <w:szCs w:val="24"/>
        </w:rPr>
        <w:t>3</w:t>
      </w:r>
      <w:r w:rsidR="00AC319E" w:rsidRPr="00545E93">
        <w:rPr>
          <w:rFonts w:ascii="Times New Roman" w:hAnsi="Times New Roman" w:cs="Times New Roman"/>
          <w:spacing w:val="2"/>
          <w:sz w:val="24"/>
          <w:szCs w:val="24"/>
        </w:rPr>
        <w:t>года</w:t>
      </w:r>
    </w:p>
    <w:p w:rsidR="00AC319E" w:rsidRPr="00545E93" w:rsidRDefault="00AC319E" w:rsidP="00545E93">
      <w:pPr>
        <w:tabs>
          <w:tab w:val="left" w:pos="1080"/>
        </w:tabs>
        <w:spacing w:after="0" w:line="240" w:lineRule="auto"/>
        <w:ind w:firstLine="720"/>
        <w:jc w:val="both"/>
        <w:rPr>
          <w:rFonts w:ascii="Times New Roman" w:hAnsi="Times New Roman" w:cs="Times New Roman"/>
          <w:b/>
          <w:sz w:val="24"/>
          <w:szCs w:val="24"/>
        </w:rPr>
      </w:pPr>
    </w:p>
    <w:p w:rsidR="00AC319E" w:rsidRPr="00545E93" w:rsidRDefault="00243ECD" w:rsidP="00545E93">
      <w:pPr>
        <w:tabs>
          <w:tab w:val="left" w:pos="1080"/>
        </w:tabs>
        <w:spacing w:after="0" w:line="240" w:lineRule="auto"/>
        <w:ind w:firstLine="720"/>
        <w:jc w:val="both"/>
        <w:rPr>
          <w:rFonts w:ascii="Times New Roman" w:hAnsi="Times New Roman" w:cs="Times New Roman"/>
          <w:spacing w:val="2"/>
          <w:sz w:val="24"/>
          <w:szCs w:val="24"/>
        </w:rPr>
      </w:pPr>
      <w:r w:rsidRPr="00545E93">
        <w:rPr>
          <w:rFonts w:ascii="Times New Roman" w:hAnsi="Times New Roman" w:cs="Times New Roman"/>
          <w:b/>
          <w:sz w:val="24"/>
          <w:szCs w:val="24"/>
        </w:rPr>
        <w:t>П.10</w:t>
      </w:r>
      <w:r w:rsidR="00E65555" w:rsidRPr="00545E93">
        <w:rPr>
          <w:rFonts w:ascii="Times New Roman" w:hAnsi="Times New Roman" w:cs="Times New Roman"/>
          <w:b/>
          <w:sz w:val="24"/>
          <w:szCs w:val="24"/>
        </w:rPr>
        <w:t>.</w:t>
      </w:r>
      <w:r w:rsidR="007270BE" w:rsidRPr="00545E93">
        <w:rPr>
          <w:rFonts w:ascii="Times New Roman" w:hAnsi="Times New Roman" w:cs="Times New Roman"/>
          <w:sz w:val="24"/>
          <w:szCs w:val="24"/>
        </w:rPr>
        <w:t>Среднемесячная номинальная начисленная заработная плата работников  муниципальных общео</w:t>
      </w:r>
      <w:r w:rsidR="00AC319E" w:rsidRPr="00545E93">
        <w:rPr>
          <w:rFonts w:ascii="Times New Roman" w:hAnsi="Times New Roman" w:cs="Times New Roman"/>
          <w:sz w:val="24"/>
          <w:szCs w:val="24"/>
        </w:rPr>
        <w:t>бразовательных учреждений в 202</w:t>
      </w:r>
      <w:r w:rsidR="006E5715" w:rsidRPr="00545E93">
        <w:rPr>
          <w:rFonts w:ascii="Times New Roman" w:hAnsi="Times New Roman" w:cs="Times New Roman"/>
          <w:sz w:val="24"/>
          <w:szCs w:val="24"/>
        </w:rPr>
        <w:t>4</w:t>
      </w:r>
      <w:r w:rsidR="00AC319E" w:rsidRPr="00545E93">
        <w:rPr>
          <w:rFonts w:ascii="Times New Roman" w:hAnsi="Times New Roman" w:cs="Times New Roman"/>
          <w:sz w:val="24"/>
          <w:szCs w:val="24"/>
        </w:rPr>
        <w:t xml:space="preserve">году составила  </w:t>
      </w:r>
      <w:r w:rsidR="006E5715" w:rsidRPr="00545E93">
        <w:rPr>
          <w:rFonts w:ascii="Times New Roman" w:hAnsi="Times New Roman" w:cs="Times New Roman"/>
          <w:sz w:val="24"/>
          <w:szCs w:val="24"/>
        </w:rPr>
        <w:t>64</w:t>
      </w:r>
      <w:r w:rsidR="002A3D3B" w:rsidRPr="00545E93">
        <w:rPr>
          <w:rFonts w:ascii="Times New Roman" w:hAnsi="Times New Roman" w:cs="Times New Roman"/>
          <w:sz w:val="24"/>
          <w:szCs w:val="24"/>
        </w:rPr>
        <w:t> 112,8</w:t>
      </w:r>
      <w:r w:rsidR="007270BE" w:rsidRPr="00545E93">
        <w:rPr>
          <w:rFonts w:ascii="Times New Roman" w:hAnsi="Times New Roman" w:cs="Times New Roman"/>
          <w:sz w:val="24"/>
          <w:szCs w:val="24"/>
        </w:rPr>
        <w:t xml:space="preserve">руб., </w:t>
      </w:r>
      <w:r w:rsidR="00AC319E" w:rsidRPr="00545E93">
        <w:rPr>
          <w:rFonts w:ascii="Times New Roman" w:hAnsi="Times New Roman" w:cs="Times New Roman"/>
          <w:spacing w:val="2"/>
          <w:sz w:val="24"/>
          <w:szCs w:val="24"/>
        </w:rPr>
        <w:t xml:space="preserve">что составляет </w:t>
      </w:r>
      <w:r w:rsidR="00B454DA" w:rsidRPr="00545E93">
        <w:rPr>
          <w:rFonts w:ascii="Times New Roman" w:hAnsi="Times New Roman" w:cs="Times New Roman"/>
          <w:spacing w:val="2"/>
          <w:sz w:val="24"/>
          <w:szCs w:val="24"/>
        </w:rPr>
        <w:t>1</w:t>
      </w:r>
      <w:r w:rsidR="006E5715" w:rsidRPr="00545E93">
        <w:rPr>
          <w:rFonts w:ascii="Times New Roman" w:hAnsi="Times New Roman" w:cs="Times New Roman"/>
          <w:spacing w:val="2"/>
          <w:sz w:val="24"/>
          <w:szCs w:val="24"/>
        </w:rPr>
        <w:t>08,1</w:t>
      </w:r>
      <w:r w:rsidR="00AC319E" w:rsidRPr="00545E93">
        <w:rPr>
          <w:rFonts w:ascii="Times New Roman" w:hAnsi="Times New Roman" w:cs="Times New Roman"/>
          <w:spacing w:val="2"/>
          <w:sz w:val="24"/>
          <w:szCs w:val="24"/>
        </w:rPr>
        <w:t>%  к уровню 202</w:t>
      </w:r>
      <w:r w:rsidR="006E5715" w:rsidRPr="00545E93">
        <w:rPr>
          <w:rFonts w:ascii="Times New Roman" w:hAnsi="Times New Roman" w:cs="Times New Roman"/>
          <w:spacing w:val="2"/>
          <w:sz w:val="24"/>
          <w:szCs w:val="24"/>
        </w:rPr>
        <w:t>3</w:t>
      </w:r>
      <w:r w:rsidR="00AC319E" w:rsidRPr="00545E93">
        <w:rPr>
          <w:rFonts w:ascii="Times New Roman" w:hAnsi="Times New Roman" w:cs="Times New Roman"/>
          <w:spacing w:val="2"/>
          <w:sz w:val="24"/>
          <w:szCs w:val="24"/>
        </w:rPr>
        <w:t>года.</w:t>
      </w:r>
    </w:p>
    <w:p w:rsidR="00AC319E" w:rsidRPr="00545E93" w:rsidRDefault="00AC319E" w:rsidP="00545E93">
      <w:pPr>
        <w:tabs>
          <w:tab w:val="left" w:pos="1080"/>
        </w:tabs>
        <w:spacing w:after="0" w:line="240" w:lineRule="auto"/>
        <w:ind w:firstLine="720"/>
        <w:jc w:val="both"/>
        <w:rPr>
          <w:rFonts w:ascii="Times New Roman" w:hAnsi="Times New Roman" w:cs="Times New Roman"/>
          <w:spacing w:val="2"/>
          <w:sz w:val="24"/>
          <w:szCs w:val="24"/>
        </w:rPr>
      </w:pPr>
    </w:p>
    <w:p w:rsidR="007270BE" w:rsidRPr="00545E93" w:rsidRDefault="009E2DC2" w:rsidP="00545E93">
      <w:pPr>
        <w:tabs>
          <w:tab w:val="left" w:pos="1080"/>
        </w:tabs>
        <w:spacing w:after="0" w:line="240" w:lineRule="auto"/>
        <w:ind w:firstLine="720"/>
        <w:jc w:val="both"/>
        <w:rPr>
          <w:rFonts w:ascii="Times New Roman" w:hAnsi="Times New Roman" w:cs="Times New Roman"/>
          <w:sz w:val="24"/>
          <w:szCs w:val="24"/>
        </w:rPr>
      </w:pPr>
      <w:r w:rsidRPr="00545E93">
        <w:rPr>
          <w:rFonts w:ascii="Times New Roman" w:hAnsi="Times New Roman" w:cs="Times New Roman"/>
          <w:b/>
          <w:sz w:val="24"/>
          <w:szCs w:val="24"/>
        </w:rPr>
        <w:t>П.11</w:t>
      </w:r>
      <w:r w:rsidR="00E65555" w:rsidRPr="00545E93">
        <w:rPr>
          <w:rFonts w:ascii="Times New Roman" w:hAnsi="Times New Roman" w:cs="Times New Roman"/>
          <w:b/>
          <w:sz w:val="24"/>
          <w:szCs w:val="24"/>
        </w:rPr>
        <w:t>.</w:t>
      </w:r>
      <w:r w:rsidR="007270BE" w:rsidRPr="00545E93">
        <w:rPr>
          <w:rFonts w:ascii="Times New Roman" w:hAnsi="Times New Roman" w:cs="Times New Roman"/>
          <w:sz w:val="24"/>
          <w:szCs w:val="24"/>
        </w:rPr>
        <w:t xml:space="preserve"> Среднемесячная номинальная начисленная заработная плата</w:t>
      </w:r>
      <w:r w:rsidR="007270BE" w:rsidRPr="00545E93">
        <w:rPr>
          <w:rFonts w:ascii="Times New Roman" w:hAnsi="Times New Roman" w:cs="Times New Roman"/>
          <w:bCs/>
          <w:sz w:val="24"/>
          <w:szCs w:val="24"/>
        </w:rPr>
        <w:t xml:space="preserve"> учителей муниципальных общеобразовательных учреждений </w:t>
      </w:r>
      <w:r w:rsidR="00CC0683" w:rsidRPr="00545E93">
        <w:rPr>
          <w:rFonts w:ascii="Times New Roman" w:hAnsi="Times New Roman" w:cs="Times New Roman"/>
          <w:sz w:val="24"/>
          <w:szCs w:val="24"/>
        </w:rPr>
        <w:t>в 202</w:t>
      </w:r>
      <w:r w:rsidR="006E5715" w:rsidRPr="00545E93">
        <w:rPr>
          <w:rFonts w:ascii="Times New Roman" w:hAnsi="Times New Roman" w:cs="Times New Roman"/>
          <w:sz w:val="24"/>
          <w:szCs w:val="24"/>
        </w:rPr>
        <w:t>4</w:t>
      </w:r>
      <w:r w:rsidR="007270BE" w:rsidRPr="00545E93">
        <w:rPr>
          <w:rFonts w:ascii="Times New Roman" w:hAnsi="Times New Roman" w:cs="Times New Roman"/>
          <w:sz w:val="24"/>
          <w:szCs w:val="24"/>
        </w:rPr>
        <w:t xml:space="preserve"> году составила  </w:t>
      </w:r>
      <w:r w:rsidR="006E5715" w:rsidRPr="00545E93">
        <w:rPr>
          <w:rFonts w:ascii="Times New Roman" w:hAnsi="Times New Roman" w:cs="Times New Roman"/>
          <w:sz w:val="24"/>
          <w:szCs w:val="24"/>
        </w:rPr>
        <w:t>71 943,9</w:t>
      </w:r>
      <w:r w:rsidR="007270BE" w:rsidRPr="00545E93">
        <w:rPr>
          <w:rFonts w:ascii="Times New Roman" w:hAnsi="Times New Roman" w:cs="Times New Roman"/>
          <w:sz w:val="24"/>
          <w:szCs w:val="24"/>
        </w:rPr>
        <w:t xml:space="preserve"> руб., </w:t>
      </w:r>
      <w:r w:rsidR="00B95C45" w:rsidRPr="00545E93">
        <w:rPr>
          <w:rFonts w:ascii="Times New Roman" w:hAnsi="Times New Roman" w:cs="Times New Roman"/>
          <w:spacing w:val="2"/>
          <w:sz w:val="24"/>
          <w:szCs w:val="24"/>
        </w:rPr>
        <w:t xml:space="preserve">что составляет </w:t>
      </w:r>
      <w:r w:rsidR="00873F08" w:rsidRPr="00545E93">
        <w:rPr>
          <w:rFonts w:ascii="Times New Roman" w:hAnsi="Times New Roman" w:cs="Times New Roman"/>
          <w:spacing w:val="2"/>
          <w:sz w:val="24"/>
          <w:szCs w:val="24"/>
        </w:rPr>
        <w:t>10</w:t>
      </w:r>
      <w:r w:rsidR="006E5715" w:rsidRPr="00545E93">
        <w:rPr>
          <w:rFonts w:ascii="Times New Roman" w:hAnsi="Times New Roman" w:cs="Times New Roman"/>
          <w:spacing w:val="2"/>
          <w:sz w:val="24"/>
          <w:szCs w:val="24"/>
        </w:rPr>
        <w:t>6,6</w:t>
      </w:r>
      <w:r w:rsidR="00B95C45" w:rsidRPr="00545E93">
        <w:rPr>
          <w:rFonts w:ascii="Times New Roman" w:hAnsi="Times New Roman" w:cs="Times New Roman"/>
          <w:spacing w:val="2"/>
          <w:sz w:val="24"/>
          <w:szCs w:val="24"/>
        </w:rPr>
        <w:t>%  к уровню 202</w:t>
      </w:r>
      <w:r w:rsidR="006E5715" w:rsidRPr="00545E93">
        <w:rPr>
          <w:rFonts w:ascii="Times New Roman" w:hAnsi="Times New Roman" w:cs="Times New Roman"/>
          <w:spacing w:val="2"/>
          <w:sz w:val="24"/>
          <w:szCs w:val="24"/>
        </w:rPr>
        <w:t xml:space="preserve">3 </w:t>
      </w:r>
      <w:r w:rsidR="00B95C45" w:rsidRPr="00545E93">
        <w:rPr>
          <w:rFonts w:ascii="Times New Roman" w:hAnsi="Times New Roman" w:cs="Times New Roman"/>
          <w:spacing w:val="2"/>
          <w:sz w:val="24"/>
          <w:szCs w:val="24"/>
        </w:rPr>
        <w:t>года.</w:t>
      </w:r>
    </w:p>
    <w:p w:rsidR="000D5DD4" w:rsidRPr="00545E93" w:rsidRDefault="000D5DD4" w:rsidP="00545E93">
      <w:pPr>
        <w:tabs>
          <w:tab w:val="left" w:pos="1080"/>
        </w:tabs>
        <w:spacing w:after="0" w:line="240" w:lineRule="auto"/>
        <w:ind w:firstLine="720"/>
        <w:jc w:val="both"/>
        <w:rPr>
          <w:rFonts w:ascii="Times New Roman" w:hAnsi="Times New Roman" w:cs="Times New Roman"/>
          <w:b/>
          <w:sz w:val="24"/>
          <w:szCs w:val="24"/>
        </w:rPr>
      </w:pPr>
    </w:p>
    <w:p w:rsidR="00982EB6" w:rsidRPr="00545E93" w:rsidRDefault="00982EB6" w:rsidP="00545E93">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r w:rsidRPr="00545E93">
        <w:rPr>
          <w:rFonts w:ascii="Times New Roman" w:hAnsi="Times New Roman" w:cs="Times New Roman"/>
          <w:b/>
          <w:bCs/>
          <w:sz w:val="24"/>
          <w:szCs w:val="24"/>
          <w:lang w:val="en-US"/>
        </w:rPr>
        <w:t>II</w:t>
      </w:r>
      <w:r w:rsidRPr="00545E93">
        <w:rPr>
          <w:rFonts w:ascii="Times New Roman" w:hAnsi="Times New Roman" w:cs="Times New Roman"/>
          <w:b/>
          <w:bCs/>
          <w:sz w:val="24"/>
          <w:szCs w:val="24"/>
        </w:rPr>
        <w:t xml:space="preserve">. </w:t>
      </w:r>
      <w:proofErr w:type="gramStart"/>
      <w:r w:rsidRPr="00545E93">
        <w:rPr>
          <w:rFonts w:ascii="Times New Roman" w:hAnsi="Times New Roman" w:cs="Times New Roman"/>
          <w:b/>
          <w:bCs/>
          <w:sz w:val="24"/>
          <w:szCs w:val="24"/>
        </w:rPr>
        <w:t>Дошкольное  образование</w:t>
      </w:r>
      <w:bookmarkStart w:id="0" w:name="_GoBack"/>
      <w:bookmarkEnd w:id="0"/>
      <w:proofErr w:type="gramEnd"/>
    </w:p>
    <w:p w:rsidR="00C57852" w:rsidRPr="00545E93" w:rsidRDefault="00C57852" w:rsidP="00545E93">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
    <w:p w:rsidR="005E2A8E" w:rsidRPr="00545E93" w:rsidRDefault="005E2A8E" w:rsidP="00545E93">
      <w:pPr>
        <w:pStyle w:val="a5"/>
        <w:spacing w:before="60"/>
        <w:ind w:firstLine="720"/>
        <w:jc w:val="both"/>
        <w:rPr>
          <w:rFonts w:ascii="Times New Roman" w:hAnsi="Times New Roman" w:cs="Times New Roman"/>
          <w:sz w:val="24"/>
          <w:szCs w:val="24"/>
        </w:rPr>
      </w:pPr>
    </w:p>
    <w:p w:rsidR="0084252E" w:rsidRPr="00545E93" w:rsidRDefault="00C31BBF" w:rsidP="00545E93">
      <w:pPr>
        <w:spacing w:line="240" w:lineRule="auto"/>
        <w:ind w:firstLine="708"/>
        <w:jc w:val="both"/>
        <w:outlineLvl w:val="0"/>
        <w:rPr>
          <w:rFonts w:ascii="Times New Roman" w:eastAsia="Calibri" w:hAnsi="Times New Roman" w:cs="Times New Roman"/>
          <w:bCs/>
          <w:sz w:val="24"/>
          <w:szCs w:val="24"/>
        </w:rPr>
      </w:pPr>
      <w:r w:rsidRPr="00545E93">
        <w:rPr>
          <w:rFonts w:ascii="Times New Roman" w:hAnsi="Times New Roman" w:cs="Times New Roman"/>
          <w:sz w:val="24"/>
          <w:szCs w:val="24"/>
        </w:rPr>
        <w:t>В 202</w:t>
      </w:r>
      <w:r w:rsidR="000327F7" w:rsidRPr="00545E93">
        <w:rPr>
          <w:rFonts w:ascii="Times New Roman" w:hAnsi="Times New Roman" w:cs="Times New Roman"/>
          <w:sz w:val="24"/>
          <w:szCs w:val="24"/>
        </w:rPr>
        <w:t>4</w:t>
      </w:r>
      <w:r w:rsidR="0084252E" w:rsidRPr="00545E93">
        <w:rPr>
          <w:rFonts w:ascii="Times New Roman" w:hAnsi="Times New Roman" w:cs="Times New Roman"/>
          <w:sz w:val="24"/>
          <w:szCs w:val="24"/>
        </w:rPr>
        <w:t xml:space="preserve">году система дошкольного образования </w:t>
      </w:r>
      <w:proofErr w:type="gramStart"/>
      <w:r w:rsidR="0084252E" w:rsidRPr="00545E93">
        <w:rPr>
          <w:rFonts w:ascii="Times New Roman" w:hAnsi="Times New Roman" w:cs="Times New Roman"/>
          <w:sz w:val="24"/>
          <w:szCs w:val="24"/>
        </w:rPr>
        <w:t>в</w:t>
      </w:r>
      <w:proofErr w:type="gramEnd"/>
      <w:r w:rsidR="0084252E" w:rsidRPr="00545E93">
        <w:rPr>
          <w:rFonts w:ascii="Times New Roman" w:hAnsi="Times New Roman" w:cs="Times New Roman"/>
          <w:sz w:val="24"/>
          <w:szCs w:val="24"/>
        </w:rPr>
        <w:t xml:space="preserve"> </w:t>
      </w:r>
      <w:proofErr w:type="gramStart"/>
      <w:r w:rsidR="0084252E" w:rsidRPr="00545E93">
        <w:rPr>
          <w:rFonts w:ascii="Times New Roman" w:hAnsi="Times New Roman" w:cs="Times New Roman"/>
          <w:sz w:val="24"/>
          <w:szCs w:val="24"/>
        </w:rPr>
        <w:t>Дальнере</w:t>
      </w:r>
      <w:r w:rsidR="00470190" w:rsidRPr="00545E93">
        <w:rPr>
          <w:rFonts w:ascii="Times New Roman" w:hAnsi="Times New Roman" w:cs="Times New Roman"/>
          <w:sz w:val="24"/>
          <w:szCs w:val="24"/>
        </w:rPr>
        <w:t>ченском</w:t>
      </w:r>
      <w:proofErr w:type="gramEnd"/>
      <w:r w:rsidR="00470190" w:rsidRPr="00545E93">
        <w:rPr>
          <w:rFonts w:ascii="Times New Roman" w:hAnsi="Times New Roman" w:cs="Times New Roman"/>
          <w:sz w:val="24"/>
          <w:szCs w:val="24"/>
        </w:rPr>
        <w:t xml:space="preserve"> городском округе - это </w:t>
      </w:r>
      <w:r w:rsidR="000327F7" w:rsidRPr="00545E93">
        <w:rPr>
          <w:rFonts w:ascii="Times New Roman" w:hAnsi="Times New Roman" w:cs="Times New Roman"/>
          <w:sz w:val="24"/>
          <w:szCs w:val="24"/>
        </w:rPr>
        <w:t>6</w:t>
      </w:r>
      <w:r w:rsidR="0084252E" w:rsidRPr="00545E93">
        <w:rPr>
          <w:rFonts w:ascii="Times New Roman" w:hAnsi="Times New Roman" w:cs="Times New Roman"/>
          <w:sz w:val="24"/>
          <w:szCs w:val="24"/>
        </w:rPr>
        <w:t xml:space="preserve"> муниципальных дошкольных образовательных учреждений, </w:t>
      </w:r>
      <w:r w:rsidR="000327F7" w:rsidRPr="00545E93">
        <w:rPr>
          <w:rFonts w:ascii="Times New Roman" w:hAnsi="Times New Roman" w:cs="Times New Roman"/>
          <w:sz w:val="24"/>
          <w:szCs w:val="24"/>
        </w:rPr>
        <w:t>один из которых расположен</w:t>
      </w:r>
      <w:r w:rsidR="0084252E" w:rsidRPr="00545E93">
        <w:rPr>
          <w:rFonts w:ascii="Times New Roman" w:hAnsi="Times New Roman" w:cs="Times New Roman"/>
          <w:sz w:val="24"/>
          <w:szCs w:val="24"/>
        </w:rPr>
        <w:t xml:space="preserve"> в сельской местности, различной видовой направленности. Успешно функционируют </w:t>
      </w:r>
      <w:r w:rsidR="000327F7" w:rsidRPr="00545E93">
        <w:rPr>
          <w:rFonts w:ascii="Times New Roman" w:hAnsi="Times New Roman" w:cs="Times New Roman"/>
          <w:sz w:val="24"/>
          <w:szCs w:val="24"/>
        </w:rPr>
        <w:t>один</w:t>
      </w:r>
      <w:r w:rsidR="0084252E" w:rsidRPr="00545E93">
        <w:rPr>
          <w:rFonts w:ascii="Times New Roman" w:hAnsi="Times New Roman" w:cs="Times New Roman"/>
          <w:sz w:val="24"/>
          <w:szCs w:val="24"/>
        </w:rPr>
        <w:t xml:space="preserve"> детски</w:t>
      </w:r>
      <w:r w:rsidR="000327F7" w:rsidRPr="00545E93">
        <w:rPr>
          <w:rFonts w:ascii="Times New Roman" w:hAnsi="Times New Roman" w:cs="Times New Roman"/>
          <w:sz w:val="24"/>
          <w:szCs w:val="24"/>
        </w:rPr>
        <w:t>й</w:t>
      </w:r>
      <w:r w:rsidR="0084252E" w:rsidRPr="00545E93">
        <w:rPr>
          <w:rFonts w:ascii="Times New Roman" w:hAnsi="Times New Roman" w:cs="Times New Roman"/>
          <w:sz w:val="24"/>
          <w:szCs w:val="24"/>
        </w:rPr>
        <w:t xml:space="preserve"> сад общеразвивающего вида, пять центров развития ребенка. </w:t>
      </w:r>
      <w:r w:rsidR="0084252E" w:rsidRPr="00545E93">
        <w:rPr>
          <w:rFonts w:ascii="Times New Roman" w:eastAsia="Calibri" w:hAnsi="Times New Roman" w:cs="Times New Roman"/>
          <w:bCs/>
          <w:sz w:val="24"/>
          <w:szCs w:val="24"/>
        </w:rPr>
        <w:t>К числу безусловных приори</w:t>
      </w:r>
      <w:r w:rsidR="00470190" w:rsidRPr="00545E93">
        <w:rPr>
          <w:rFonts w:ascii="Times New Roman" w:eastAsia="Calibri" w:hAnsi="Times New Roman" w:cs="Times New Roman"/>
          <w:bCs/>
          <w:sz w:val="24"/>
          <w:szCs w:val="24"/>
        </w:rPr>
        <w:t xml:space="preserve">тетов образовательной политики </w:t>
      </w:r>
      <w:r w:rsidR="0084252E" w:rsidRPr="00545E93">
        <w:rPr>
          <w:rFonts w:ascii="Times New Roman" w:eastAsia="Calibri" w:hAnsi="Times New Roman" w:cs="Times New Roman"/>
          <w:bCs/>
          <w:sz w:val="24"/>
          <w:szCs w:val="24"/>
        </w:rPr>
        <w:t xml:space="preserve">администрации Дальнереченского городского округа и МКУ «Управление образования» относится увеличение охвата детей дошкольным образованием. </w:t>
      </w:r>
    </w:p>
    <w:p w:rsidR="00D11BB8" w:rsidRPr="00545E93" w:rsidRDefault="00E65555" w:rsidP="00545E93">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545E93">
        <w:rPr>
          <w:rFonts w:ascii="Times New Roman" w:hAnsi="Times New Roman" w:cs="Times New Roman"/>
          <w:b/>
          <w:sz w:val="24"/>
          <w:szCs w:val="24"/>
        </w:rPr>
        <w:t>П.</w:t>
      </w:r>
      <w:r w:rsidR="009E2DC2" w:rsidRPr="00545E93">
        <w:rPr>
          <w:rFonts w:ascii="Times New Roman" w:hAnsi="Times New Roman" w:cs="Times New Roman"/>
          <w:b/>
          <w:sz w:val="24"/>
          <w:szCs w:val="24"/>
        </w:rPr>
        <w:t>14</w:t>
      </w:r>
      <w:r w:rsidRPr="00545E93">
        <w:rPr>
          <w:rFonts w:ascii="Times New Roman" w:hAnsi="Times New Roman" w:cs="Times New Roman"/>
          <w:b/>
          <w:sz w:val="24"/>
          <w:szCs w:val="24"/>
        </w:rPr>
        <w:t>.</w:t>
      </w:r>
      <w:r w:rsidR="0084252E" w:rsidRPr="00545E93">
        <w:rPr>
          <w:rFonts w:ascii="Times New Roman" w:hAnsi="Times New Roman" w:cs="Times New Roman"/>
          <w:sz w:val="24"/>
          <w:szCs w:val="24"/>
        </w:rPr>
        <w:t xml:space="preserve">Увеличилась доля детей в возрасте 1-6 лет, </w:t>
      </w:r>
      <w:r w:rsidR="0084252E" w:rsidRPr="00545E93">
        <w:rPr>
          <w:rFonts w:ascii="Times New Roman" w:hAnsi="Times New Roman" w:cs="Times New Roman"/>
          <w:bCs/>
          <w:sz w:val="24"/>
          <w:szCs w:val="24"/>
        </w:rPr>
        <w:t>получающих</w:t>
      </w:r>
      <w:r w:rsidR="0084252E" w:rsidRPr="00545E93">
        <w:rPr>
          <w:rFonts w:ascii="Times New Roman" w:hAnsi="Times New Roman" w:cs="Times New Roman"/>
          <w:sz w:val="24"/>
          <w:szCs w:val="24"/>
        </w:rPr>
        <w:t xml:space="preserve"> дошкольну</w:t>
      </w:r>
      <w:r w:rsidR="002C69BD" w:rsidRPr="00545E93">
        <w:rPr>
          <w:rFonts w:ascii="Times New Roman" w:hAnsi="Times New Roman" w:cs="Times New Roman"/>
          <w:sz w:val="24"/>
          <w:szCs w:val="24"/>
        </w:rPr>
        <w:t>ю образовательную услугу, в 202</w:t>
      </w:r>
      <w:r w:rsidR="00186B5B" w:rsidRPr="00545E93">
        <w:rPr>
          <w:rFonts w:ascii="Times New Roman" w:hAnsi="Times New Roman" w:cs="Times New Roman"/>
          <w:sz w:val="24"/>
          <w:szCs w:val="24"/>
        </w:rPr>
        <w:t>4</w:t>
      </w:r>
      <w:r w:rsidR="00470190" w:rsidRPr="00545E93">
        <w:rPr>
          <w:rFonts w:ascii="Times New Roman" w:hAnsi="Times New Roman" w:cs="Times New Roman"/>
          <w:sz w:val="24"/>
          <w:szCs w:val="24"/>
        </w:rPr>
        <w:t xml:space="preserve"> году </w:t>
      </w:r>
      <w:r w:rsidR="002C69BD" w:rsidRPr="00545E93">
        <w:rPr>
          <w:rFonts w:ascii="Times New Roman" w:hAnsi="Times New Roman" w:cs="Times New Roman"/>
          <w:sz w:val="24"/>
          <w:szCs w:val="24"/>
        </w:rPr>
        <w:t xml:space="preserve">составило </w:t>
      </w:r>
      <w:r w:rsidR="00EB4F6D">
        <w:rPr>
          <w:rFonts w:ascii="Times New Roman" w:hAnsi="Times New Roman" w:cs="Times New Roman"/>
          <w:sz w:val="24"/>
          <w:szCs w:val="24"/>
        </w:rPr>
        <w:t>72,6</w:t>
      </w:r>
      <w:r w:rsidR="00DF6215" w:rsidRPr="00545E93">
        <w:rPr>
          <w:rFonts w:ascii="Times New Roman" w:hAnsi="Times New Roman" w:cs="Times New Roman"/>
          <w:sz w:val="24"/>
          <w:szCs w:val="24"/>
        </w:rPr>
        <w:t>%</w:t>
      </w:r>
      <w:r w:rsidR="00D11BB8" w:rsidRPr="00545E93">
        <w:rPr>
          <w:rFonts w:ascii="Times New Roman" w:hAnsi="Times New Roman" w:cs="Times New Roman"/>
          <w:spacing w:val="2"/>
          <w:sz w:val="24"/>
          <w:szCs w:val="24"/>
        </w:rPr>
        <w:t>.</w:t>
      </w:r>
    </w:p>
    <w:p w:rsidR="009E2DC2" w:rsidRPr="00545E93" w:rsidRDefault="009E2DC2" w:rsidP="00545E93">
      <w:pPr>
        <w:widowControl w:val="0"/>
        <w:tabs>
          <w:tab w:val="left" w:pos="851"/>
        </w:tabs>
        <w:spacing w:after="0" w:line="240" w:lineRule="auto"/>
        <w:ind w:firstLine="709"/>
        <w:contextualSpacing/>
        <w:jc w:val="both"/>
        <w:rPr>
          <w:rFonts w:ascii="Times New Roman" w:hAnsi="Times New Roman" w:cs="Times New Roman"/>
          <w:sz w:val="24"/>
          <w:szCs w:val="24"/>
        </w:rPr>
      </w:pPr>
    </w:p>
    <w:p w:rsidR="0084252E" w:rsidRPr="00545E93" w:rsidRDefault="009E2DC2" w:rsidP="00545E93">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545E93">
        <w:rPr>
          <w:rFonts w:ascii="Times New Roman" w:hAnsi="Times New Roman" w:cs="Times New Roman"/>
          <w:b/>
          <w:sz w:val="24"/>
          <w:szCs w:val="24"/>
        </w:rPr>
        <w:t>П.15</w:t>
      </w:r>
      <w:r w:rsidR="00E65555" w:rsidRPr="00545E93">
        <w:rPr>
          <w:rFonts w:ascii="Times New Roman" w:hAnsi="Times New Roman" w:cs="Times New Roman"/>
          <w:b/>
          <w:sz w:val="24"/>
          <w:szCs w:val="24"/>
        </w:rPr>
        <w:t>.</w:t>
      </w:r>
      <w:r w:rsidR="00DF6215" w:rsidRPr="00545E93">
        <w:rPr>
          <w:rFonts w:ascii="Times New Roman" w:hAnsi="Times New Roman" w:cs="Times New Roman"/>
          <w:sz w:val="24"/>
          <w:szCs w:val="24"/>
        </w:rPr>
        <w:t>В 202</w:t>
      </w:r>
      <w:r w:rsidR="00186B5B" w:rsidRPr="00545E93">
        <w:rPr>
          <w:rFonts w:ascii="Times New Roman" w:hAnsi="Times New Roman" w:cs="Times New Roman"/>
          <w:sz w:val="24"/>
          <w:szCs w:val="24"/>
        </w:rPr>
        <w:t>4</w:t>
      </w:r>
      <w:r w:rsidR="0084252E" w:rsidRPr="00545E93">
        <w:rPr>
          <w:rFonts w:ascii="Times New Roman" w:hAnsi="Times New Roman" w:cs="Times New Roman"/>
          <w:sz w:val="24"/>
          <w:szCs w:val="24"/>
        </w:rPr>
        <w:t xml:space="preserve"> году у</w:t>
      </w:r>
      <w:r w:rsidR="006A29ED" w:rsidRPr="00545E93">
        <w:rPr>
          <w:rFonts w:ascii="Times New Roman" w:hAnsi="Times New Roman" w:cs="Times New Roman"/>
          <w:sz w:val="24"/>
          <w:szCs w:val="24"/>
        </w:rPr>
        <w:t>меньшилось</w:t>
      </w:r>
      <w:r w:rsidR="0084252E" w:rsidRPr="00545E93">
        <w:rPr>
          <w:rFonts w:ascii="Times New Roman" w:hAnsi="Times New Roman" w:cs="Times New Roman"/>
          <w:sz w:val="24"/>
          <w:szCs w:val="24"/>
        </w:rPr>
        <w:t xml:space="preserve"> доля детей в возрасте 1-6 лет, стоящих на учете для определения в муниципальные дошкольные учреждения, в общей численности детей в возрасте 1-6 лет,</w:t>
      </w:r>
      <w:r w:rsidR="002C69BD" w:rsidRPr="00545E93">
        <w:rPr>
          <w:rFonts w:ascii="Times New Roman" w:hAnsi="Times New Roman" w:cs="Times New Roman"/>
          <w:sz w:val="24"/>
          <w:szCs w:val="24"/>
        </w:rPr>
        <w:t xml:space="preserve"> составило </w:t>
      </w:r>
      <w:r w:rsidR="006A29ED" w:rsidRPr="00545E93">
        <w:rPr>
          <w:rFonts w:ascii="Times New Roman" w:hAnsi="Times New Roman" w:cs="Times New Roman"/>
          <w:sz w:val="24"/>
          <w:szCs w:val="24"/>
        </w:rPr>
        <w:t>13,</w:t>
      </w:r>
      <w:r w:rsidR="00186B5B" w:rsidRPr="00545E93">
        <w:rPr>
          <w:rFonts w:ascii="Times New Roman" w:hAnsi="Times New Roman" w:cs="Times New Roman"/>
          <w:sz w:val="24"/>
          <w:szCs w:val="24"/>
        </w:rPr>
        <w:t>5</w:t>
      </w:r>
      <w:r w:rsidR="00DF6215" w:rsidRPr="00545E93">
        <w:rPr>
          <w:rFonts w:ascii="Times New Roman" w:hAnsi="Times New Roman" w:cs="Times New Roman"/>
          <w:sz w:val="24"/>
          <w:szCs w:val="24"/>
        </w:rPr>
        <w:t>%</w:t>
      </w:r>
      <w:r w:rsidR="00186B5B" w:rsidRPr="00545E93">
        <w:rPr>
          <w:rFonts w:ascii="Times New Roman" w:hAnsi="Times New Roman" w:cs="Times New Roman"/>
          <w:sz w:val="24"/>
          <w:szCs w:val="24"/>
        </w:rPr>
        <w:t>.</w:t>
      </w:r>
    </w:p>
    <w:p w:rsidR="00F436DB" w:rsidRPr="00545E93" w:rsidRDefault="00F436DB" w:rsidP="00545E93">
      <w:pPr>
        <w:widowControl w:val="0"/>
        <w:tabs>
          <w:tab w:val="left" w:pos="851"/>
        </w:tabs>
        <w:spacing w:line="240" w:lineRule="auto"/>
        <w:ind w:left="57" w:right="57" w:firstLine="709"/>
        <w:contextualSpacing/>
        <w:jc w:val="both"/>
        <w:rPr>
          <w:rFonts w:ascii="Times New Roman" w:hAnsi="Times New Roman" w:cs="Times New Roman"/>
          <w:sz w:val="24"/>
          <w:szCs w:val="24"/>
        </w:rPr>
      </w:pPr>
    </w:p>
    <w:p w:rsidR="0079377B" w:rsidRPr="00545E93" w:rsidRDefault="00512D5F" w:rsidP="00545E93">
      <w:pPr>
        <w:spacing w:after="0" w:line="240" w:lineRule="auto"/>
        <w:ind w:left="75" w:firstLine="645"/>
        <w:jc w:val="both"/>
        <w:rPr>
          <w:rFonts w:ascii="Times New Roman" w:hAnsi="Times New Roman" w:cs="Times New Roman"/>
          <w:sz w:val="24"/>
          <w:szCs w:val="24"/>
        </w:rPr>
      </w:pPr>
      <w:r w:rsidRPr="00545E93">
        <w:rPr>
          <w:rFonts w:ascii="Times New Roman" w:hAnsi="Times New Roman" w:cs="Times New Roman"/>
          <w:b/>
          <w:sz w:val="24"/>
          <w:szCs w:val="24"/>
        </w:rPr>
        <w:t>П.16.</w:t>
      </w:r>
      <w:r w:rsidR="0079377B" w:rsidRPr="00545E93">
        <w:rPr>
          <w:rFonts w:ascii="Times New Roman" w:hAnsi="Times New Roman" w:cs="Times New Roman"/>
          <w:sz w:val="24"/>
          <w:szCs w:val="24"/>
        </w:rPr>
        <w:t xml:space="preserve">Здания муниципальных дошкольных образовательных учреждений находятся в удовлетворительном состоянии. </w:t>
      </w:r>
    </w:p>
    <w:p w:rsidR="0079377B" w:rsidRPr="00545E93" w:rsidRDefault="0079377B" w:rsidP="00545E93">
      <w:pPr>
        <w:widowControl w:val="0"/>
        <w:tabs>
          <w:tab w:val="left" w:pos="851"/>
        </w:tabs>
        <w:spacing w:after="120" w:line="240" w:lineRule="auto"/>
        <w:ind w:right="57"/>
        <w:contextualSpacing/>
        <w:jc w:val="both"/>
        <w:rPr>
          <w:rFonts w:ascii="Times New Roman" w:hAnsi="Times New Roman" w:cs="Times New Roman"/>
          <w:sz w:val="24"/>
          <w:szCs w:val="24"/>
        </w:rPr>
      </w:pPr>
      <w:r w:rsidRPr="00545E93">
        <w:rPr>
          <w:rFonts w:ascii="Times New Roman" w:hAnsi="Times New Roman" w:cs="Times New Roman"/>
          <w:sz w:val="24"/>
          <w:szCs w:val="24"/>
        </w:rPr>
        <w:tab/>
        <w:t xml:space="preserve">Развитие системы дошкольного образования Дальнереченского городского округа направлено на создание условий для максимального удовлетворения индивидуальных потребностей детей и их родителей. </w:t>
      </w:r>
    </w:p>
    <w:p w:rsidR="0079377B" w:rsidRPr="00545E93" w:rsidRDefault="0079377B" w:rsidP="00545E93">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545E93">
        <w:rPr>
          <w:rFonts w:ascii="Times New Roman" w:hAnsi="Times New Roman" w:cs="Times New Roman"/>
          <w:sz w:val="24"/>
          <w:szCs w:val="24"/>
        </w:rPr>
        <w:t>В целях увеличения показателей охвата детей дошкольным образованием планируется и в дальнейшем принимать меры по увеличению мощности сети детских садов; по обеспечению выплаты компенсации части родительской платы за присмотр и уход за детьми в дошкольном учреждении; проведение мероприятий по развитию негосударственного сектора дошкольного образования.</w:t>
      </w:r>
    </w:p>
    <w:p w:rsidR="00F436DB" w:rsidRPr="00545E93" w:rsidRDefault="00F436DB" w:rsidP="0079377B">
      <w:pPr>
        <w:spacing w:after="0" w:line="240" w:lineRule="auto"/>
        <w:ind w:left="75" w:firstLine="645"/>
        <w:jc w:val="both"/>
        <w:rPr>
          <w:rFonts w:ascii="Times New Roman" w:hAnsi="Times New Roman" w:cs="Times New Roman"/>
          <w:sz w:val="24"/>
          <w:szCs w:val="24"/>
        </w:rPr>
      </w:pPr>
    </w:p>
    <w:p w:rsidR="0079377B" w:rsidRPr="00545E93" w:rsidRDefault="0079377B" w:rsidP="0079377B">
      <w:pPr>
        <w:spacing w:after="0" w:line="240" w:lineRule="auto"/>
        <w:ind w:left="75" w:firstLine="645"/>
        <w:jc w:val="both"/>
        <w:rPr>
          <w:rFonts w:ascii="Times New Roman" w:hAnsi="Times New Roman" w:cs="Times New Roman"/>
          <w:color w:val="008000"/>
          <w:sz w:val="24"/>
          <w:szCs w:val="24"/>
        </w:rPr>
      </w:pPr>
    </w:p>
    <w:p w:rsidR="00982EB6" w:rsidRPr="00545E93" w:rsidRDefault="00982EB6"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545E93">
        <w:rPr>
          <w:rFonts w:ascii="Times New Roman" w:hAnsi="Times New Roman" w:cs="Times New Roman"/>
          <w:b/>
          <w:bCs/>
          <w:sz w:val="24"/>
          <w:szCs w:val="24"/>
          <w:lang w:val="en-US"/>
        </w:rPr>
        <w:t>III</w:t>
      </w:r>
      <w:r w:rsidR="002374A5" w:rsidRPr="00545E93">
        <w:rPr>
          <w:rFonts w:ascii="Times New Roman" w:hAnsi="Times New Roman" w:cs="Times New Roman"/>
          <w:b/>
          <w:bCs/>
          <w:sz w:val="24"/>
          <w:szCs w:val="24"/>
        </w:rPr>
        <w:t>.</w:t>
      </w:r>
      <w:r w:rsidRPr="00545E93">
        <w:rPr>
          <w:rFonts w:ascii="Times New Roman" w:hAnsi="Times New Roman" w:cs="Times New Roman"/>
          <w:b/>
          <w:bCs/>
          <w:sz w:val="24"/>
          <w:szCs w:val="24"/>
        </w:rPr>
        <w:t xml:space="preserve"> Общее и дополнительное образование </w:t>
      </w:r>
    </w:p>
    <w:p w:rsidR="000379FE" w:rsidRPr="00545E93" w:rsidRDefault="000379FE"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79377B" w:rsidRPr="00545E93" w:rsidRDefault="0079377B" w:rsidP="00070B0E">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545E93">
        <w:rPr>
          <w:rFonts w:ascii="Times New Roman" w:hAnsi="Times New Roman" w:cs="Times New Roman"/>
          <w:sz w:val="24"/>
          <w:szCs w:val="24"/>
        </w:rPr>
        <w:t>В</w:t>
      </w:r>
      <w:proofErr w:type="gramEnd"/>
      <w:r w:rsidRPr="00545E93">
        <w:rPr>
          <w:rFonts w:ascii="Times New Roman" w:hAnsi="Times New Roman" w:cs="Times New Roman"/>
          <w:sz w:val="24"/>
          <w:szCs w:val="24"/>
        </w:rPr>
        <w:t xml:space="preserve"> </w:t>
      </w:r>
      <w:proofErr w:type="gramStart"/>
      <w:r w:rsidRPr="00545E93">
        <w:rPr>
          <w:rFonts w:ascii="Times New Roman" w:hAnsi="Times New Roman" w:cs="Times New Roman"/>
          <w:sz w:val="24"/>
          <w:szCs w:val="24"/>
        </w:rPr>
        <w:t>Дальнереченском</w:t>
      </w:r>
      <w:proofErr w:type="gramEnd"/>
      <w:r w:rsidRPr="00545E93">
        <w:rPr>
          <w:rFonts w:ascii="Times New Roman" w:hAnsi="Times New Roman" w:cs="Times New Roman"/>
          <w:sz w:val="24"/>
          <w:szCs w:val="24"/>
        </w:rPr>
        <w:t xml:space="preserve"> городском округе функционирует одно учреждение дополнительного образования (детско-юношеская спортивная школа) и 6 общеобразовательных организаций. Из них 1 – муниципальное учреждение основного общего образования, 5 – муниципальных учреждений среднего общего образования.</w:t>
      </w:r>
    </w:p>
    <w:p w:rsidR="0079377B" w:rsidRPr="00545E93" w:rsidRDefault="0079377B" w:rsidP="00070B0E">
      <w:pPr>
        <w:spacing w:after="0" w:line="240" w:lineRule="auto"/>
        <w:ind w:firstLine="720"/>
        <w:jc w:val="both"/>
        <w:rPr>
          <w:rFonts w:ascii="Times New Roman" w:hAnsi="Times New Roman" w:cs="Times New Roman"/>
          <w:sz w:val="24"/>
          <w:szCs w:val="24"/>
        </w:rPr>
      </w:pPr>
      <w:r w:rsidRPr="00545E93">
        <w:rPr>
          <w:rFonts w:ascii="Times New Roman" w:hAnsi="Times New Roman" w:cs="Times New Roman"/>
          <w:sz w:val="24"/>
          <w:szCs w:val="24"/>
        </w:rPr>
        <w:t>В течение 20</w:t>
      </w:r>
      <w:r w:rsidR="00DF6215" w:rsidRPr="00545E93">
        <w:rPr>
          <w:rFonts w:ascii="Times New Roman" w:hAnsi="Times New Roman" w:cs="Times New Roman"/>
          <w:sz w:val="24"/>
          <w:szCs w:val="24"/>
        </w:rPr>
        <w:t>2</w:t>
      </w:r>
      <w:r w:rsidR="005A2EB6" w:rsidRPr="00545E93">
        <w:rPr>
          <w:rFonts w:ascii="Times New Roman" w:hAnsi="Times New Roman" w:cs="Times New Roman"/>
          <w:sz w:val="24"/>
          <w:szCs w:val="24"/>
        </w:rPr>
        <w:t>4</w:t>
      </w:r>
      <w:r w:rsidRPr="00545E93">
        <w:rPr>
          <w:rFonts w:ascii="Times New Roman" w:hAnsi="Times New Roman" w:cs="Times New Roman"/>
          <w:sz w:val="24"/>
          <w:szCs w:val="24"/>
        </w:rPr>
        <w:t xml:space="preserve"> года деятельность муниципального казенного учреждения «Управление образования» Даль</w:t>
      </w:r>
      <w:r w:rsidR="00470190" w:rsidRPr="00545E93">
        <w:rPr>
          <w:rFonts w:ascii="Times New Roman" w:hAnsi="Times New Roman" w:cs="Times New Roman"/>
          <w:sz w:val="24"/>
          <w:szCs w:val="24"/>
        </w:rPr>
        <w:t xml:space="preserve">нереченского городского округа </w:t>
      </w:r>
      <w:r w:rsidRPr="00545E93">
        <w:rPr>
          <w:rFonts w:ascii="Times New Roman" w:hAnsi="Times New Roman" w:cs="Times New Roman"/>
          <w:sz w:val="24"/>
          <w:szCs w:val="24"/>
        </w:rPr>
        <w:t xml:space="preserve">и муниципальных образовательных учреждений (далее по тексту - МОУ) была направлена на решение </w:t>
      </w:r>
      <w:r w:rsidRPr="00545E93">
        <w:rPr>
          <w:rFonts w:ascii="Times New Roman" w:hAnsi="Times New Roman" w:cs="Times New Roman"/>
          <w:sz w:val="24"/>
          <w:szCs w:val="24"/>
        </w:rPr>
        <w:lastRenderedPageBreak/>
        <w:t>комплекса стратегических задач, ориентированных на создание условий эффективного функционирования и развития отрасли:</w:t>
      </w:r>
    </w:p>
    <w:p w:rsidR="0079377B" w:rsidRPr="00545E9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545E93">
        <w:rPr>
          <w:rFonts w:ascii="Times New Roman" w:hAnsi="Times New Roman" w:cs="Times New Roman"/>
          <w:sz w:val="24"/>
          <w:szCs w:val="24"/>
        </w:rPr>
        <w:t xml:space="preserve">сохранение и развитие сети муниципальных образовательных учреждений; </w:t>
      </w:r>
    </w:p>
    <w:p w:rsidR="0079377B" w:rsidRPr="00545E9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545E93">
        <w:rPr>
          <w:rFonts w:ascii="Times New Roman" w:hAnsi="Times New Roman" w:cs="Times New Roman"/>
          <w:sz w:val="24"/>
          <w:szCs w:val="24"/>
        </w:rPr>
        <w:t xml:space="preserve">совершенствование содержания и технологий образования; </w:t>
      </w:r>
    </w:p>
    <w:p w:rsidR="0079377B" w:rsidRPr="00545E9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545E93">
        <w:rPr>
          <w:rFonts w:ascii="Times New Roman" w:hAnsi="Times New Roman" w:cs="Times New Roman"/>
          <w:sz w:val="24"/>
          <w:szCs w:val="24"/>
        </w:rPr>
        <w:t xml:space="preserve">создание условий для введения новых Федеральных государственных образовательных стандартов в системе образования Дальнереченского городского округа; </w:t>
      </w:r>
    </w:p>
    <w:p w:rsidR="0079377B" w:rsidRPr="00545E9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545E93">
        <w:rPr>
          <w:rFonts w:ascii="Times New Roman" w:hAnsi="Times New Roman" w:cs="Times New Roman"/>
          <w:sz w:val="24"/>
          <w:szCs w:val="24"/>
        </w:rPr>
        <w:t>развитие системы обеспечения качества образовательных ус</w:t>
      </w:r>
      <w:r w:rsidRPr="00545E93">
        <w:rPr>
          <w:rFonts w:ascii="Times New Roman" w:hAnsi="Times New Roman" w:cs="Times New Roman"/>
          <w:sz w:val="24"/>
          <w:szCs w:val="24"/>
        </w:rPr>
        <w:softHyphen/>
        <w:t xml:space="preserve">луг; </w:t>
      </w:r>
    </w:p>
    <w:p w:rsidR="0079377B" w:rsidRPr="00545E9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545E93">
        <w:rPr>
          <w:rFonts w:ascii="Times New Roman" w:hAnsi="Times New Roman" w:cs="Times New Roman"/>
          <w:sz w:val="24"/>
          <w:szCs w:val="24"/>
        </w:rPr>
        <w:t xml:space="preserve">повышение эффективности управления в сфере образования; </w:t>
      </w:r>
    </w:p>
    <w:p w:rsidR="0079377B" w:rsidRPr="00545E9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545E93">
        <w:rPr>
          <w:rFonts w:ascii="Times New Roman" w:hAnsi="Times New Roman" w:cs="Times New Roman"/>
          <w:sz w:val="24"/>
          <w:szCs w:val="24"/>
        </w:rPr>
        <w:t xml:space="preserve">совершенствование </w:t>
      </w:r>
      <w:proofErr w:type="gramStart"/>
      <w:r w:rsidRPr="00545E93">
        <w:rPr>
          <w:rFonts w:ascii="Times New Roman" w:hAnsi="Times New Roman" w:cs="Times New Roman"/>
          <w:sz w:val="24"/>
          <w:szCs w:val="24"/>
        </w:rPr>
        <w:t>экономических  механизмов</w:t>
      </w:r>
      <w:proofErr w:type="gramEnd"/>
      <w:r w:rsidRPr="00545E93">
        <w:rPr>
          <w:rFonts w:ascii="Times New Roman" w:hAnsi="Times New Roman" w:cs="Times New Roman"/>
          <w:sz w:val="24"/>
          <w:szCs w:val="24"/>
        </w:rPr>
        <w:t xml:space="preserve"> в сфере обра</w:t>
      </w:r>
      <w:r w:rsidRPr="00545E93">
        <w:rPr>
          <w:rFonts w:ascii="Times New Roman" w:hAnsi="Times New Roman" w:cs="Times New Roman"/>
          <w:sz w:val="24"/>
          <w:szCs w:val="24"/>
        </w:rPr>
        <w:softHyphen/>
        <w:t xml:space="preserve">зования; </w:t>
      </w:r>
    </w:p>
    <w:p w:rsidR="0079377B" w:rsidRPr="00545E9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545E93">
        <w:rPr>
          <w:rFonts w:ascii="Times New Roman" w:hAnsi="Times New Roman" w:cs="Times New Roman"/>
          <w:sz w:val="24"/>
          <w:szCs w:val="24"/>
        </w:rPr>
        <w:t>развитие материально-технической базы и условий, гарантирующих безопасность обучения детей в МБОУ.</w:t>
      </w:r>
    </w:p>
    <w:p w:rsidR="00CC7C0C" w:rsidRPr="00545E93" w:rsidRDefault="0079377B" w:rsidP="00545E93">
      <w:pPr>
        <w:spacing w:after="0"/>
        <w:ind w:firstLine="708"/>
        <w:jc w:val="both"/>
        <w:rPr>
          <w:rFonts w:ascii="Times New Roman" w:hAnsi="Times New Roman" w:cs="Times New Roman"/>
          <w:sz w:val="24"/>
          <w:szCs w:val="24"/>
        </w:rPr>
      </w:pPr>
      <w:r w:rsidRPr="00545E93">
        <w:rPr>
          <w:rFonts w:ascii="Times New Roman" w:hAnsi="Times New Roman" w:cs="Times New Roman"/>
          <w:b/>
          <w:sz w:val="24"/>
          <w:szCs w:val="24"/>
        </w:rPr>
        <w:t>П.</w:t>
      </w:r>
      <w:r w:rsidR="009F0E6F" w:rsidRPr="00545E93">
        <w:rPr>
          <w:rFonts w:ascii="Times New Roman" w:hAnsi="Times New Roman" w:cs="Times New Roman"/>
          <w:b/>
          <w:sz w:val="24"/>
          <w:szCs w:val="24"/>
        </w:rPr>
        <w:t>17.</w:t>
      </w:r>
      <w:r w:rsidR="005A2EB6" w:rsidRPr="00545E93">
        <w:rPr>
          <w:rFonts w:ascii="Times New Roman" w:hAnsi="Times New Roman" w:cs="Times New Roman"/>
          <w:sz w:val="24"/>
          <w:szCs w:val="24"/>
        </w:rPr>
        <w:t xml:space="preserve">Все выпускники </w:t>
      </w:r>
      <w:r w:rsidR="00CC7C0C" w:rsidRPr="00545E93">
        <w:rPr>
          <w:rFonts w:ascii="Times New Roman" w:hAnsi="Times New Roman" w:cs="Times New Roman"/>
          <w:sz w:val="24"/>
          <w:szCs w:val="24"/>
        </w:rPr>
        <w:t>11 класс</w:t>
      </w:r>
      <w:r w:rsidR="005A2EB6" w:rsidRPr="00545E93">
        <w:rPr>
          <w:rFonts w:ascii="Times New Roman" w:hAnsi="Times New Roman" w:cs="Times New Roman"/>
          <w:sz w:val="24"/>
          <w:szCs w:val="24"/>
        </w:rPr>
        <w:t xml:space="preserve">ов средних общеобразовательных </w:t>
      </w:r>
      <w:r w:rsidR="00CC7C0C" w:rsidRPr="00545E93">
        <w:rPr>
          <w:rFonts w:ascii="Times New Roman" w:hAnsi="Times New Roman" w:cs="Times New Roman"/>
          <w:sz w:val="24"/>
          <w:szCs w:val="24"/>
        </w:rPr>
        <w:t>организаций  Дальн</w:t>
      </w:r>
      <w:r w:rsidR="002C69BD" w:rsidRPr="00545E93">
        <w:rPr>
          <w:rFonts w:ascii="Times New Roman" w:hAnsi="Times New Roman" w:cs="Times New Roman"/>
          <w:sz w:val="24"/>
          <w:szCs w:val="24"/>
        </w:rPr>
        <w:t>ереченского городского округа (</w:t>
      </w:r>
      <w:r w:rsidR="00CC7C0C" w:rsidRPr="00545E93">
        <w:rPr>
          <w:rFonts w:ascii="Times New Roman" w:hAnsi="Times New Roman" w:cs="Times New Roman"/>
          <w:sz w:val="24"/>
          <w:szCs w:val="24"/>
        </w:rPr>
        <w:t>100%) получили аттестаты о среднем о</w:t>
      </w:r>
      <w:r w:rsidR="005257ED" w:rsidRPr="00545E93">
        <w:rPr>
          <w:rFonts w:ascii="Times New Roman" w:hAnsi="Times New Roman" w:cs="Times New Roman"/>
          <w:sz w:val="24"/>
          <w:szCs w:val="24"/>
        </w:rPr>
        <w:t>бщем образовании</w:t>
      </w:r>
      <w:r w:rsidR="005A2EB6" w:rsidRPr="00545E93">
        <w:rPr>
          <w:rFonts w:ascii="Times New Roman" w:hAnsi="Times New Roman" w:cs="Times New Roman"/>
          <w:sz w:val="24"/>
          <w:szCs w:val="24"/>
        </w:rPr>
        <w:t xml:space="preserve">. </w:t>
      </w:r>
      <w:r w:rsidR="00CC7C0C" w:rsidRPr="00545E93">
        <w:rPr>
          <w:rFonts w:ascii="Times New Roman" w:hAnsi="Times New Roman" w:cs="Times New Roman"/>
          <w:sz w:val="24"/>
          <w:szCs w:val="24"/>
        </w:rPr>
        <w:t>Единый государс</w:t>
      </w:r>
      <w:r w:rsidR="005A2EB6" w:rsidRPr="00545E93">
        <w:rPr>
          <w:rFonts w:ascii="Times New Roman" w:hAnsi="Times New Roman" w:cs="Times New Roman"/>
          <w:sz w:val="24"/>
          <w:szCs w:val="24"/>
        </w:rPr>
        <w:t xml:space="preserve">твенный экзамен проводился для </w:t>
      </w:r>
      <w:r w:rsidR="00CC7C0C" w:rsidRPr="00545E93">
        <w:rPr>
          <w:rFonts w:ascii="Times New Roman" w:hAnsi="Times New Roman" w:cs="Times New Roman"/>
          <w:sz w:val="24"/>
          <w:szCs w:val="24"/>
        </w:rPr>
        <w:t xml:space="preserve">выпускников, планирующих поступать в высшие учебные заведения. </w:t>
      </w:r>
    </w:p>
    <w:p w:rsidR="00BC2C19" w:rsidRPr="00545E93" w:rsidRDefault="00E65555" w:rsidP="00545E93">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b/>
          <w:sz w:val="24"/>
          <w:szCs w:val="24"/>
        </w:rPr>
        <w:t>П.</w:t>
      </w:r>
      <w:r w:rsidR="009E2DC2" w:rsidRPr="00545E93">
        <w:rPr>
          <w:rFonts w:ascii="Times New Roman" w:hAnsi="Times New Roman" w:cs="Times New Roman"/>
          <w:b/>
          <w:sz w:val="24"/>
          <w:szCs w:val="24"/>
        </w:rPr>
        <w:t>18</w:t>
      </w:r>
      <w:r w:rsidRPr="00545E93">
        <w:rPr>
          <w:rFonts w:ascii="Times New Roman" w:hAnsi="Times New Roman" w:cs="Times New Roman"/>
          <w:b/>
          <w:sz w:val="24"/>
          <w:szCs w:val="24"/>
        </w:rPr>
        <w:t>.</w:t>
      </w:r>
      <w:r w:rsidR="00CC7C0C" w:rsidRPr="00545E93">
        <w:rPr>
          <w:rFonts w:ascii="Times New Roman" w:hAnsi="Times New Roman" w:cs="Times New Roman"/>
          <w:sz w:val="24"/>
          <w:szCs w:val="24"/>
        </w:rPr>
        <w:t>Доля выпускников муниципальных о</w:t>
      </w:r>
      <w:r w:rsidR="00FC142F" w:rsidRPr="00545E93">
        <w:rPr>
          <w:rFonts w:ascii="Times New Roman" w:hAnsi="Times New Roman" w:cs="Times New Roman"/>
          <w:sz w:val="24"/>
          <w:szCs w:val="24"/>
        </w:rPr>
        <w:t>бщеобразовательных организаций</w:t>
      </w:r>
      <w:r w:rsidR="00CC7C0C" w:rsidRPr="00545E93">
        <w:rPr>
          <w:rFonts w:ascii="Times New Roman" w:hAnsi="Times New Roman" w:cs="Times New Roman"/>
          <w:sz w:val="24"/>
          <w:szCs w:val="24"/>
        </w:rPr>
        <w:t>, получивших аттест</w:t>
      </w:r>
      <w:r w:rsidR="00FC142F" w:rsidRPr="00545E93">
        <w:rPr>
          <w:rFonts w:ascii="Times New Roman" w:hAnsi="Times New Roman" w:cs="Times New Roman"/>
          <w:sz w:val="24"/>
          <w:szCs w:val="24"/>
        </w:rPr>
        <w:t>ат  о среднем общем образовании</w:t>
      </w:r>
      <w:r w:rsidR="00CC7C0C" w:rsidRPr="00545E93">
        <w:rPr>
          <w:rFonts w:ascii="Times New Roman" w:hAnsi="Times New Roman" w:cs="Times New Roman"/>
          <w:sz w:val="24"/>
          <w:szCs w:val="24"/>
        </w:rPr>
        <w:t>, выросла  и составила 100%.</w:t>
      </w:r>
    </w:p>
    <w:p w:rsidR="00F436DB" w:rsidRPr="00545E93" w:rsidRDefault="009E2DC2" w:rsidP="00545E93">
      <w:pPr>
        <w:pStyle w:val="a5"/>
        <w:spacing w:before="60" w:after="0"/>
        <w:ind w:firstLine="720"/>
        <w:jc w:val="both"/>
        <w:rPr>
          <w:rFonts w:ascii="Times New Roman" w:hAnsi="Times New Roman" w:cs="Times New Roman"/>
          <w:sz w:val="24"/>
          <w:szCs w:val="24"/>
        </w:rPr>
      </w:pPr>
      <w:r w:rsidRPr="00545E93">
        <w:rPr>
          <w:rFonts w:ascii="Times New Roman" w:hAnsi="Times New Roman" w:cs="Times New Roman"/>
          <w:b/>
          <w:sz w:val="24"/>
          <w:szCs w:val="24"/>
        </w:rPr>
        <w:t>П.19</w:t>
      </w:r>
      <w:r w:rsidR="00E65555" w:rsidRPr="00545E93">
        <w:rPr>
          <w:rFonts w:ascii="Times New Roman" w:hAnsi="Times New Roman" w:cs="Times New Roman"/>
          <w:b/>
          <w:sz w:val="24"/>
          <w:szCs w:val="24"/>
        </w:rPr>
        <w:t>.</w:t>
      </w:r>
      <w:r w:rsidR="00F436DB" w:rsidRPr="00545E93">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w:t>
      </w:r>
      <w:r w:rsidR="005257ED" w:rsidRPr="00545E93">
        <w:rPr>
          <w:rFonts w:ascii="Times New Roman" w:hAnsi="Times New Roman" w:cs="Times New Roman"/>
          <w:sz w:val="24"/>
          <w:szCs w:val="24"/>
        </w:rPr>
        <w:t xml:space="preserve">режденийсоставило100 </w:t>
      </w:r>
      <w:r w:rsidR="00F436DB" w:rsidRPr="00545E93">
        <w:rPr>
          <w:rFonts w:ascii="Times New Roman" w:hAnsi="Times New Roman" w:cs="Times New Roman"/>
          <w:sz w:val="24"/>
          <w:szCs w:val="24"/>
        </w:rPr>
        <w:t xml:space="preserve">%. </w:t>
      </w:r>
    </w:p>
    <w:p w:rsidR="00F436DB" w:rsidRPr="00545E93" w:rsidRDefault="00062882" w:rsidP="00545E93">
      <w:pPr>
        <w:pStyle w:val="a5"/>
        <w:spacing w:before="60" w:after="0"/>
        <w:ind w:firstLine="720"/>
        <w:jc w:val="both"/>
        <w:rPr>
          <w:rFonts w:ascii="Times New Roman" w:hAnsi="Times New Roman" w:cs="Times New Roman"/>
          <w:sz w:val="24"/>
          <w:szCs w:val="24"/>
        </w:rPr>
      </w:pPr>
      <w:r w:rsidRPr="00545E93">
        <w:rPr>
          <w:rFonts w:ascii="Times New Roman" w:hAnsi="Times New Roman" w:cs="Times New Roman"/>
          <w:b/>
          <w:sz w:val="24"/>
          <w:szCs w:val="24"/>
        </w:rPr>
        <w:t>П.</w:t>
      </w:r>
      <w:r w:rsidR="00982EB6" w:rsidRPr="00545E93">
        <w:rPr>
          <w:rFonts w:ascii="Times New Roman" w:hAnsi="Times New Roman" w:cs="Times New Roman"/>
          <w:b/>
          <w:sz w:val="24"/>
          <w:szCs w:val="24"/>
        </w:rPr>
        <w:t>20</w:t>
      </w:r>
      <w:r w:rsidR="00E65555" w:rsidRPr="00545E93">
        <w:rPr>
          <w:rFonts w:ascii="Times New Roman" w:hAnsi="Times New Roman" w:cs="Times New Roman"/>
          <w:b/>
          <w:sz w:val="24"/>
          <w:szCs w:val="24"/>
        </w:rPr>
        <w:t>.</w:t>
      </w:r>
      <w:r w:rsidR="00F436DB" w:rsidRPr="00545E93">
        <w:rPr>
          <w:rFonts w:ascii="Times New Roman" w:hAnsi="Times New Roman" w:cs="Times New Roman"/>
          <w:sz w:val="24"/>
          <w:szCs w:val="24"/>
        </w:rPr>
        <w:t>Здания муниципальных образовательных организаций находятся в удовлетворительном состоянии. Приёмка зданий проводится ежегодно перед началом нового учебного года согласно требованиям нормативов СанПиН, пожарной и технической безопасности. Текущий ремонт зданий проводится своевременно.</w:t>
      </w:r>
    </w:p>
    <w:p w:rsidR="00470190" w:rsidRPr="00545E93" w:rsidRDefault="00470190" w:rsidP="00545E93">
      <w:pPr>
        <w:spacing w:after="0"/>
        <w:ind w:firstLine="709"/>
        <w:jc w:val="both"/>
        <w:rPr>
          <w:rFonts w:ascii="Times New Roman" w:hAnsi="Times New Roman" w:cs="Times New Roman"/>
          <w:sz w:val="24"/>
          <w:szCs w:val="24"/>
        </w:rPr>
      </w:pPr>
      <w:r w:rsidRPr="00545E93">
        <w:rPr>
          <w:rFonts w:ascii="Times New Roman" w:hAnsi="Times New Roman" w:cs="Times New Roman"/>
          <w:sz w:val="24"/>
          <w:szCs w:val="24"/>
        </w:rPr>
        <w:t>В структуре бюджета городского округа на 2024 год на сферу образования приходится 851,16 млн., из них за счет средств местного бюджета на выполнение муниципального задания 251,07 млн., что на 13,8 % больше по сравнению с 2023 годом.</w:t>
      </w:r>
    </w:p>
    <w:p w:rsidR="00470190" w:rsidRPr="00545E93" w:rsidRDefault="00470190" w:rsidP="00545E93">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В 2024 году проведены работы:</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дошкольном учреждении «Центр развития ребенк</w:t>
      </w:r>
      <w:proofErr w:type="gramStart"/>
      <w:r w:rsidRPr="00545E93">
        <w:rPr>
          <w:rFonts w:ascii="Times New Roman" w:hAnsi="Times New Roman" w:cs="Times New Roman"/>
          <w:sz w:val="24"/>
          <w:szCs w:val="24"/>
        </w:rPr>
        <w:t>а-</w:t>
      </w:r>
      <w:proofErr w:type="gramEnd"/>
      <w:r w:rsidRPr="00545E93">
        <w:rPr>
          <w:rFonts w:ascii="Times New Roman" w:hAnsi="Times New Roman" w:cs="Times New Roman"/>
          <w:sz w:val="24"/>
          <w:szCs w:val="24"/>
        </w:rPr>
        <w:t xml:space="preserve"> детский сад № 5»:</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ремонт системы отопления – 170 736,00 рублей; </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установка входной двери- 154 800,00 рублей; </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монтаж системы видеонаблюдения – 84 256,00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дошкольном учреждении «Центр развития ребенк</w:t>
      </w:r>
      <w:proofErr w:type="gramStart"/>
      <w:r w:rsidRPr="00545E93">
        <w:rPr>
          <w:rFonts w:ascii="Times New Roman" w:hAnsi="Times New Roman" w:cs="Times New Roman"/>
          <w:sz w:val="24"/>
          <w:szCs w:val="24"/>
        </w:rPr>
        <w:t>а-</w:t>
      </w:r>
      <w:proofErr w:type="gramEnd"/>
      <w:r w:rsidRPr="00545E93">
        <w:rPr>
          <w:rFonts w:ascii="Times New Roman" w:hAnsi="Times New Roman" w:cs="Times New Roman"/>
          <w:sz w:val="24"/>
          <w:szCs w:val="24"/>
        </w:rPr>
        <w:t xml:space="preserve"> детский сад № 10»:</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текущий ремонт электропроводки – 510 000,00 рублей; </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работы по подключению автоматической пожарной сигнализации к системе </w:t>
      </w:r>
      <w:proofErr w:type="spellStart"/>
      <w:r w:rsidRPr="00545E93">
        <w:rPr>
          <w:rFonts w:ascii="Times New Roman" w:hAnsi="Times New Roman" w:cs="Times New Roman"/>
          <w:sz w:val="24"/>
          <w:szCs w:val="24"/>
        </w:rPr>
        <w:t>радиомониторинга</w:t>
      </w:r>
      <w:proofErr w:type="spellEnd"/>
      <w:r w:rsidRPr="00545E93">
        <w:rPr>
          <w:rFonts w:ascii="Times New Roman" w:hAnsi="Times New Roman" w:cs="Times New Roman"/>
          <w:sz w:val="24"/>
          <w:szCs w:val="24"/>
        </w:rPr>
        <w:t xml:space="preserve"> - 140 948,00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огнезащитная обработка деревянных конструкций (чердак) – 148 320,00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дошкольном учреждении «Центр развития ребенк</w:t>
      </w:r>
      <w:proofErr w:type="gramStart"/>
      <w:r w:rsidRPr="00545E93">
        <w:rPr>
          <w:rFonts w:ascii="Times New Roman" w:hAnsi="Times New Roman" w:cs="Times New Roman"/>
          <w:sz w:val="24"/>
          <w:szCs w:val="24"/>
        </w:rPr>
        <w:t>а-</w:t>
      </w:r>
      <w:proofErr w:type="gramEnd"/>
      <w:r w:rsidRPr="00545E93">
        <w:rPr>
          <w:rFonts w:ascii="Times New Roman" w:hAnsi="Times New Roman" w:cs="Times New Roman"/>
          <w:sz w:val="24"/>
          <w:szCs w:val="24"/>
        </w:rPr>
        <w:t xml:space="preserve"> детский сад № 12»:</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ПСД на объект «Капитальный ремонт системы автоматической пожарной сигнализации – 130 000,00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установка дверных блоков – 229 940,00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текущий ремонт помещений – 105445,00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общеобразовательном учреждении «Лицей»: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текущий косметический ремонт кабинетов – 680 000,00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устройство подстилающих и выравнивающих слоев оснований из песчано-гравийной смеси для спортивной площадки –164 754,00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по программе «Модернизация школьных систем образования»: </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lastRenderedPageBreak/>
        <w:t xml:space="preserve"> капитальный ремонт окон и дверей – 5 118 768,09 рублей; в том числе федеральные средства – 5 067 580,41 рублей, средства местного бюджета – 51 187,68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приобретение оборудования для кабинетов технологии – 7 864 345,04 рублей, в том числе федеральные средства – 7 785 701,59 рублей, средства местного бюджета – 78 643,45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общеобразовательном учреждении «Средняя общеобразовательная школа № 2»:</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замена дверных блоков – 303 500,00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текущий ремонт кабинетов – 496 500,00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устройство искусственного покрытия спортивной площадки – 469 000,00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ремонт пола – 231 987,00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монтаж электропровода – 150 000,00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общеобразовательном учреждении «Средняя общеобразовательная школа № 3»:</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 установка двери – 100 350,00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в Муниципальном бюджетном общеобразовательном учреждении «Средняя общеобразовательная школа № 5»: </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текущий ремонт наружной канализационной системы – 120 000,00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в Муниципальном бюджетном общеобразовательном учреждении «Средняя общеобразовательная школа № 6»:</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восстановление ограждения территории школы, подсыпка – 159 849,00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ремонт помещения – 152 423,00рублей;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ремонт теплотрассы, водопровода – 74 940,00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замена дверных блоков, подоконников, стеклопакетов – 179 325,00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демонтаж гаража – 90 151,00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общеобразовательном учреждении «Основная  общеобразовательная школа № 12»:</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строительная экспертиза на выполнение работ по проведению неотложных аварийно-восстановительных работ – 540 000,00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проведение земляных работ на территории стадиона -  272 043,69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устройство основания стадиона – 566 141,98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устройство покрытия стадиона из песка – 369 020,51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устройство водоотводной системы стадиона – 385 973,55 рублей.</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в Муниципальном бюджетном учреждении дополнительного образования детей «Детско-юношеская спортивная школа»:</w:t>
      </w:r>
    </w:p>
    <w:p w:rsidR="00470190" w:rsidRPr="00545E93" w:rsidRDefault="00470190"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текущий ремонт спортивного зала -453 000,00 рублей;</w:t>
      </w:r>
    </w:p>
    <w:p w:rsidR="002B243E" w:rsidRPr="00545E93" w:rsidRDefault="002B243E" w:rsidP="00545E93">
      <w:pPr>
        <w:spacing w:after="0" w:line="240" w:lineRule="auto"/>
        <w:ind w:firstLine="567"/>
        <w:jc w:val="both"/>
        <w:rPr>
          <w:rFonts w:ascii="Times New Roman" w:hAnsi="Times New Roman" w:cs="Times New Roman"/>
          <w:b/>
          <w:bCs/>
          <w:sz w:val="24"/>
          <w:szCs w:val="24"/>
        </w:rPr>
      </w:pPr>
    </w:p>
    <w:p w:rsidR="00FC1471" w:rsidRPr="00545E93" w:rsidRDefault="00062882" w:rsidP="00545E93">
      <w:pPr>
        <w:spacing w:after="0" w:line="240" w:lineRule="auto"/>
        <w:ind w:firstLine="567"/>
        <w:jc w:val="both"/>
        <w:rPr>
          <w:rFonts w:ascii="Times New Roman" w:hAnsi="Times New Roman" w:cs="Times New Roman"/>
          <w:sz w:val="24"/>
          <w:szCs w:val="24"/>
        </w:rPr>
      </w:pPr>
      <w:r w:rsidRPr="00545E93">
        <w:rPr>
          <w:rFonts w:ascii="Times New Roman" w:hAnsi="Times New Roman" w:cs="Times New Roman"/>
          <w:b/>
          <w:bCs/>
          <w:sz w:val="24"/>
          <w:szCs w:val="24"/>
        </w:rPr>
        <w:t>П.</w:t>
      </w:r>
      <w:r w:rsidR="00982EB6" w:rsidRPr="00545E93">
        <w:rPr>
          <w:rFonts w:ascii="Times New Roman" w:hAnsi="Times New Roman" w:cs="Times New Roman"/>
          <w:b/>
          <w:bCs/>
          <w:sz w:val="24"/>
          <w:szCs w:val="24"/>
        </w:rPr>
        <w:t>21</w:t>
      </w:r>
      <w:r w:rsidR="00E65555" w:rsidRPr="00545E93">
        <w:rPr>
          <w:rFonts w:ascii="Times New Roman" w:hAnsi="Times New Roman" w:cs="Times New Roman"/>
          <w:b/>
          <w:bCs/>
          <w:sz w:val="24"/>
          <w:szCs w:val="24"/>
        </w:rPr>
        <w:t>.</w:t>
      </w:r>
      <w:r w:rsidR="00FC1471" w:rsidRPr="00545E93">
        <w:rPr>
          <w:rFonts w:ascii="Times New Roman" w:hAnsi="Times New Roman" w:cs="Times New Roman"/>
          <w:sz w:val="24"/>
          <w:szCs w:val="24"/>
        </w:rPr>
        <w:t>В целях обеспечения отдыха, о</w:t>
      </w:r>
      <w:r w:rsidR="00470190" w:rsidRPr="00545E93">
        <w:rPr>
          <w:rFonts w:ascii="Times New Roman" w:hAnsi="Times New Roman" w:cs="Times New Roman"/>
          <w:sz w:val="24"/>
          <w:szCs w:val="24"/>
        </w:rPr>
        <w:t xml:space="preserve">здоровления и занятости детей, </w:t>
      </w:r>
      <w:r w:rsidR="00FC1471" w:rsidRPr="00545E93">
        <w:rPr>
          <w:rFonts w:ascii="Times New Roman" w:hAnsi="Times New Roman" w:cs="Times New Roman"/>
          <w:sz w:val="24"/>
          <w:szCs w:val="24"/>
        </w:rPr>
        <w:t xml:space="preserve">администрацией городского округа были приняты нормативные документы, регламентирующие организацию отдыха и оздоровления детей, проживающих </w:t>
      </w:r>
      <w:r w:rsidR="00470190" w:rsidRPr="00545E93">
        <w:rPr>
          <w:rFonts w:ascii="Times New Roman" w:hAnsi="Times New Roman" w:cs="Times New Roman"/>
          <w:sz w:val="24"/>
          <w:szCs w:val="24"/>
        </w:rPr>
        <w:t xml:space="preserve">на территории Дальнереченского </w:t>
      </w:r>
      <w:r w:rsidR="00FC1471" w:rsidRPr="00545E93">
        <w:rPr>
          <w:rFonts w:ascii="Times New Roman" w:hAnsi="Times New Roman" w:cs="Times New Roman"/>
          <w:sz w:val="24"/>
          <w:szCs w:val="24"/>
        </w:rPr>
        <w:t>городского округа:</w:t>
      </w:r>
    </w:p>
    <w:p w:rsidR="002B243E" w:rsidRPr="00545E93" w:rsidRDefault="002B243E" w:rsidP="00545E93">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Отдых и оздоровление детей осуществлялись в рамках объема средств, предусмотренных из краевого бюджета. В 202</w:t>
      </w:r>
      <w:r w:rsidR="00470190" w:rsidRPr="00545E93">
        <w:rPr>
          <w:rFonts w:ascii="Times New Roman" w:hAnsi="Times New Roman" w:cs="Times New Roman"/>
          <w:sz w:val="24"/>
          <w:szCs w:val="24"/>
        </w:rPr>
        <w:t>4</w:t>
      </w:r>
      <w:r w:rsidRPr="00545E93">
        <w:rPr>
          <w:rFonts w:ascii="Times New Roman" w:hAnsi="Times New Roman" w:cs="Times New Roman"/>
          <w:sz w:val="24"/>
          <w:szCs w:val="24"/>
        </w:rPr>
        <w:t xml:space="preserve"> году из краевого бюджета на организацию летнего отдыха детей выделено </w:t>
      </w:r>
      <w:r w:rsidR="00DA4BC8" w:rsidRPr="00545E93">
        <w:rPr>
          <w:rFonts w:ascii="Times New Roman" w:hAnsi="Times New Roman" w:cs="Times New Roman"/>
          <w:sz w:val="24"/>
          <w:szCs w:val="24"/>
        </w:rPr>
        <w:t>5 670,0</w:t>
      </w:r>
      <w:r w:rsidRPr="00545E93">
        <w:rPr>
          <w:rFonts w:ascii="Times New Roman" w:hAnsi="Times New Roman" w:cs="Times New Roman"/>
          <w:sz w:val="24"/>
          <w:szCs w:val="24"/>
        </w:rPr>
        <w:t xml:space="preserve"> тыс. руб., финансирование направлено на организацию питания детей в лагерях с дневным пребыванием детей и на выплату компенсации родителям (законным представителям) части расходов на оплату стоимости путёвки.</w:t>
      </w:r>
    </w:p>
    <w:p w:rsidR="002B243E" w:rsidRPr="00545E93" w:rsidRDefault="002B243E" w:rsidP="00545E93">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Стоимость набора продуктов питания на одного ребенка в день составляет 6,5-10 лет – 1</w:t>
      </w:r>
      <w:r w:rsidR="00DA4BC8" w:rsidRPr="00545E93">
        <w:rPr>
          <w:rFonts w:ascii="Times New Roman" w:hAnsi="Times New Roman" w:cs="Times New Roman"/>
          <w:sz w:val="24"/>
          <w:szCs w:val="24"/>
        </w:rPr>
        <w:t>62,98</w:t>
      </w:r>
      <w:r w:rsidRPr="00545E93">
        <w:rPr>
          <w:rFonts w:ascii="Times New Roman" w:hAnsi="Times New Roman" w:cs="Times New Roman"/>
          <w:sz w:val="24"/>
          <w:szCs w:val="24"/>
        </w:rPr>
        <w:t xml:space="preserve"> рублей в день на одного ребенка; 11-15 лет – </w:t>
      </w:r>
      <w:r w:rsidR="00DA4BC8" w:rsidRPr="00545E93">
        <w:rPr>
          <w:rFonts w:ascii="Times New Roman" w:hAnsi="Times New Roman" w:cs="Times New Roman"/>
          <w:sz w:val="24"/>
          <w:szCs w:val="24"/>
        </w:rPr>
        <w:t>229,80</w:t>
      </w:r>
      <w:r w:rsidRPr="00545E93">
        <w:rPr>
          <w:rFonts w:ascii="Times New Roman" w:hAnsi="Times New Roman" w:cs="Times New Roman"/>
          <w:sz w:val="24"/>
          <w:szCs w:val="24"/>
        </w:rPr>
        <w:t xml:space="preserve"> рублей в день на одного ребенка.</w:t>
      </w:r>
    </w:p>
    <w:p w:rsidR="002B243E" w:rsidRPr="00545E93" w:rsidRDefault="002B243E" w:rsidP="00545E93">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Из местного бюджета на организацию временного трудо</w:t>
      </w:r>
      <w:r w:rsidR="00DA4BC8" w:rsidRPr="00545E93">
        <w:rPr>
          <w:rFonts w:ascii="Times New Roman" w:hAnsi="Times New Roman" w:cs="Times New Roman"/>
          <w:sz w:val="24"/>
          <w:szCs w:val="24"/>
        </w:rPr>
        <w:t>устройства подростков выделено 2 265,3</w:t>
      </w:r>
      <w:r w:rsidRPr="00545E93">
        <w:rPr>
          <w:rFonts w:ascii="Times New Roman" w:hAnsi="Times New Roman" w:cs="Times New Roman"/>
          <w:sz w:val="24"/>
          <w:szCs w:val="24"/>
        </w:rPr>
        <w:t xml:space="preserve"> тыс. руб. За счет указанных средств совместно с ГУ «Центр занятос</w:t>
      </w:r>
      <w:r w:rsidR="00DA4BC8" w:rsidRPr="00545E93">
        <w:rPr>
          <w:rFonts w:ascii="Times New Roman" w:hAnsi="Times New Roman" w:cs="Times New Roman"/>
          <w:sz w:val="24"/>
          <w:szCs w:val="24"/>
        </w:rPr>
        <w:t xml:space="preserve">ти </w:t>
      </w:r>
      <w:r w:rsidR="00DA4BC8" w:rsidRPr="00545E93">
        <w:rPr>
          <w:rFonts w:ascii="Times New Roman" w:hAnsi="Times New Roman" w:cs="Times New Roman"/>
          <w:sz w:val="24"/>
          <w:szCs w:val="24"/>
        </w:rPr>
        <w:lastRenderedPageBreak/>
        <w:t>населения г</w:t>
      </w:r>
      <w:proofErr w:type="gramStart"/>
      <w:r w:rsidR="00DA4BC8" w:rsidRPr="00545E93">
        <w:rPr>
          <w:rFonts w:ascii="Times New Roman" w:hAnsi="Times New Roman" w:cs="Times New Roman"/>
          <w:sz w:val="24"/>
          <w:szCs w:val="24"/>
        </w:rPr>
        <w:t>.Д</w:t>
      </w:r>
      <w:proofErr w:type="gramEnd"/>
      <w:r w:rsidR="00DA4BC8" w:rsidRPr="00545E93">
        <w:rPr>
          <w:rFonts w:ascii="Times New Roman" w:hAnsi="Times New Roman" w:cs="Times New Roman"/>
          <w:sz w:val="24"/>
          <w:szCs w:val="24"/>
        </w:rPr>
        <w:t xml:space="preserve">альнереченска» </w:t>
      </w:r>
      <w:r w:rsidRPr="00545E93">
        <w:rPr>
          <w:rFonts w:ascii="Times New Roman" w:hAnsi="Times New Roman" w:cs="Times New Roman"/>
          <w:sz w:val="24"/>
          <w:szCs w:val="24"/>
        </w:rPr>
        <w:t>с 1 по 30 июня 202</w:t>
      </w:r>
      <w:r w:rsidR="00DA4BC8" w:rsidRPr="00545E93">
        <w:rPr>
          <w:rFonts w:ascii="Times New Roman" w:hAnsi="Times New Roman" w:cs="Times New Roman"/>
          <w:sz w:val="24"/>
          <w:szCs w:val="24"/>
        </w:rPr>
        <w:t>4</w:t>
      </w:r>
      <w:r w:rsidRPr="00545E93">
        <w:rPr>
          <w:rFonts w:ascii="Times New Roman" w:hAnsi="Times New Roman" w:cs="Times New Roman"/>
          <w:sz w:val="24"/>
          <w:szCs w:val="24"/>
        </w:rPr>
        <w:t xml:space="preserve"> года трудоустроен</w:t>
      </w:r>
      <w:r w:rsidR="00DA4BC8" w:rsidRPr="00545E93">
        <w:rPr>
          <w:rFonts w:ascii="Times New Roman" w:hAnsi="Times New Roman" w:cs="Times New Roman"/>
          <w:sz w:val="24"/>
          <w:szCs w:val="24"/>
        </w:rPr>
        <w:t>о</w:t>
      </w:r>
      <w:r w:rsidR="00EB4F6D">
        <w:rPr>
          <w:rFonts w:ascii="Times New Roman" w:hAnsi="Times New Roman" w:cs="Times New Roman"/>
          <w:sz w:val="24"/>
          <w:szCs w:val="24"/>
        </w:rPr>
        <w:t xml:space="preserve"> </w:t>
      </w:r>
      <w:r w:rsidR="00DA4BC8" w:rsidRPr="00545E93">
        <w:rPr>
          <w:rFonts w:ascii="Times New Roman" w:hAnsi="Times New Roman" w:cs="Times New Roman"/>
          <w:sz w:val="24"/>
          <w:szCs w:val="24"/>
        </w:rPr>
        <w:t>218</w:t>
      </w:r>
      <w:r w:rsidRPr="00545E93">
        <w:rPr>
          <w:rFonts w:ascii="Times New Roman" w:hAnsi="Times New Roman" w:cs="Times New Roman"/>
          <w:sz w:val="24"/>
          <w:szCs w:val="24"/>
        </w:rPr>
        <w:t xml:space="preserve"> подростков. Рабочие места для труд</w:t>
      </w:r>
      <w:r w:rsidR="00DA4BC8" w:rsidRPr="00545E93">
        <w:rPr>
          <w:rFonts w:ascii="Times New Roman" w:hAnsi="Times New Roman" w:cs="Times New Roman"/>
          <w:sz w:val="24"/>
          <w:szCs w:val="24"/>
        </w:rPr>
        <w:t xml:space="preserve">оустройства несовершеннолетних </w:t>
      </w:r>
      <w:r w:rsidRPr="00545E93">
        <w:rPr>
          <w:rFonts w:ascii="Times New Roman" w:hAnsi="Times New Roman" w:cs="Times New Roman"/>
          <w:sz w:val="24"/>
          <w:szCs w:val="24"/>
        </w:rPr>
        <w:t>созданы в общеобразовательных учреждениях.</w:t>
      </w:r>
    </w:p>
    <w:p w:rsidR="00E61F16" w:rsidRPr="00545E93" w:rsidRDefault="00E61F16" w:rsidP="00545E93">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С целью реализации мероприятия федерального проекта «Успех каждого ребенка» национального проекта «Образование» по развитию доступности дополнительного образования детей от 5 до 18 лет на территории Дальнереченского городского округа в 2024 года функционирует 4024 мест дополнительного образования детей (данные сформированы с учетом зачисления одного обучающегося на несколько программ ДОД):</w:t>
      </w:r>
    </w:p>
    <w:p w:rsidR="00E61F16" w:rsidRPr="00545E93" w:rsidRDefault="00E61F16"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дошкольное образование - 365 мест; </w:t>
      </w:r>
    </w:p>
    <w:p w:rsidR="00E61F16" w:rsidRPr="00545E93" w:rsidRDefault="00E61F16" w:rsidP="00545E93">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общее образование – 3659 мест.</w:t>
      </w:r>
    </w:p>
    <w:p w:rsidR="00E61F16" w:rsidRPr="00545E93" w:rsidRDefault="00E61F16" w:rsidP="00545E93">
      <w:pPr>
        <w:spacing w:line="240" w:lineRule="auto"/>
        <w:ind w:firstLine="708"/>
        <w:jc w:val="center"/>
        <w:rPr>
          <w:rFonts w:ascii="Times New Roman" w:hAnsi="Times New Roman" w:cs="Times New Roman"/>
          <w:sz w:val="24"/>
          <w:szCs w:val="24"/>
        </w:rPr>
      </w:pPr>
      <w:proofErr w:type="gramStart"/>
      <w:r w:rsidRPr="00545E93">
        <w:rPr>
          <w:rFonts w:ascii="Times New Roman" w:hAnsi="Times New Roman" w:cs="Times New Roman"/>
          <w:sz w:val="24"/>
          <w:szCs w:val="24"/>
        </w:rPr>
        <w:t>Программы дополнительного образования разработаны по 6 направлениям (туристско-краеведческой, физкультурно-спортивной, художественной, естественнонаучной, социально-гуманитарной, технической).</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394"/>
      </w:tblGrid>
      <w:tr w:rsidR="00E61F16" w:rsidRPr="00545E93" w:rsidTr="00CE77EF">
        <w:tc>
          <w:tcPr>
            <w:tcW w:w="4786" w:type="dxa"/>
          </w:tcPr>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Направленность</w:t>
            </w:r>
          </w:p>
          <w:p w:rsidR="00E61F16" w:rsidRPr="00545E93" w:rsidRDefault="00E61F16" w:rsidP="00070B0E">
            <w:pPr>
              <w:spacing w:after="0"/>
              <w:jc w:val="both"/>
              <w:rPr>
                <w:rFonts w:ascii="Times New Roman" w:hAnsi="Times New Roman" w:cs="Times New Roman"/>
                <w:sz w:val="24"/>
                <w:szCs w:val="24"/>
              </w:rPr>
            </w:pPr>
          </w:p>
        </w:tc>
        <w:tc>
          <w:tcPr>
            <w:tcW w:w="4394" w:type="dxa"/>
          </w:tcPr>
          <w:p w:rsidR="00E61F16" w:rsidRPr="00545E93" w:rsidRDefault="00E61F16" w:rsidP="00070B0E">
            <w:pPr>
              <w:spacing w:after="0"/>
              <w:jc w:val="center"/>
              <w:rPr>
                <w:rFonts w:ascii="Times New Roman" w:hAnsi="Times New Roman" w:cs="Times New Roman"/>
                <w:sz w:val="24"/>
                <w:szCs w:val="24"/>
              </w:rPr>
            </w:pPr>
            <w:r w:rsidRPr="00545E93">
              <w:rPr>
                <w:rFonts w:ascii="Times New Roman" w:hAnsi="Times New Roman" w:cs="Times New Roman"/>
                <w:sz w:val="24"/>
                <w:szCs w:val="24"/>
              </w:rPr>
              <w:t>Количество</w:t>
            </w:r>
          </w:p>
          <w:p w:rsidR="00E61F16" w:rsidRPr="00545E93" w:rsidRDefault="00E61F16" w:rsidP="00070B0E">
            <w:pPr>
              <w:spacing w:after="0"/>
              <w:jc w:val="center"/>
              <w:rPr>
                <w:rFonts w:ascii="Times New Roman" w:hAnsi="Times New Roman" w:cs="Times New Roman"/>
                <w:sz w:val="24"/>
                <w:szCs w:val="24"/>
              </w:rPr>
            </w:pPr>
            <w:proofErr w:type="gramStart"/>
            <w:r w:rsidRPr="00545E93">
              <w:rPr>
                <w:rFonts w:ascii="Times New Roman" w:hAnsi="Times New Roman" w:cs="Times New Roman"/>
                <w:sz w:val="24"/>
                <w:szCs w:val="24"/>
              </w:rPr>
              <w:t>обучающихся</w:t>
            </w:r>
            <w:proofErr w:type="gramEnd"/>
            <w:r w:rsidRPr="00545E93">
              <w:rPr>
                <w:rFonts w:ascii="Times New Roman" w:hAnsi="Times New Roman" w:cs="Times New Roman"/>
                <w:sz w:val="24"/>
                <w:szCs w:val="24"/>
              </w:rPr>
              <w:t xml:space="preserve">, зачисленных на программу </w:t>
            </w:r>
          </w:p>
        </w:tc>
      </w:tr>
      <w:tr w:rsidR="00E61F16" w:rsidRPr="00545E93" w:rsidTr="00CE77EF">
        <w:tc>
          <w:tcPr>
            <w:tcW w:w="4786" w:type="dxa"/>
          </w:tcPr>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Техническая направленность</w:t>
            </w:r>
          </w:p>
        </w:tc>
        <w:tc>
          <w:tcPr>
            <w:tcW w:w="4394" w:type="dxa"/>
          </w:tcPr>
          <w:p w:rsidR="00E61F16" w:rsidRPr="00545E93" w:rsidRDefault="00E61F16" w:rsidP="00070B0E">
            <w:pPr>
              <w:spacing w:after="0"/>
              <w:jc w:val="center"/>
              <w:rPr>
                <w:rFonts w:ascii="Times New Roman" w:hAnsi="Times New Roman" w:cs="Times New Roman"/>
                <w:sz w:val="24"/>
                <w:szCs w:val="24"/>
              </w:rPr>
            </w:pPr>
            <w:r w:rsidRPr="00545E93">
              <w:rPr>
                <w:rFonts w:ascii="Times New Roman" w:hAnsi="Times New Roman" w:cs="Times New Roman"/>
                <w:sz w:val="24"/>
                <w:szCs w:val="24"/>
              </w:rPr>
              <w:t>292</w:t>
            </w:r>
          </w:p>
        </w:tc>
      </w:tr>
      <w:tr w:rsidR="00E61F16" w:rsidRPr="00545E93" w:rsidTr="00CE77EF">
        <w:tc>
          <w:tcPr>
            <w:tcW w:w="4786" w:type="dxa"/>
          </w:tcPr>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Физкультурно-спортивная</w:t>
            </w:r>
          </w:p>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направленность</w:t>
            </w:r>
          </w:p>
        </w:tc>
        <w:tc>
          <w:tcPr>
            <w:tcW w:w="4394" w:type="dxa"/>
          </w:tcPr>
          <w:p w:rsidR="00E61F16" w:rsidRPr="00545E93" w:rsidRDefault="00E61F16" w:rsidP="00070B0E">
            <w:pPr>
              <w:spacing w:after="0"/>
              <w:jc w:val="center"/>
              <w:rPr>
                <w:rFonts w:ascii="Times New Roman" w:hAnsi="Times New Roman" w:cs="Times New Roman"/>
                <w:sz w:val="24"/>
                <w:szCs w:val="24"/>
              </w:rPr>
            </w:pPr>
            <w:r w:rsidRPr="00545E93">
              <w:rPr>
                <w:rFonts w:ascii="Times New Roman" w:hAnsi="Times New Roman" w:cs="Times New Roman"/>
                <w:sz w:val="24"/>
                <w:szCs w:val="24"/>
              </w:rPr>
              <w:t>1233</w:t>
            </w:r>
          </w:p>
        </w:tc>
      </w:tr>
      <w:tr w:rsidR="00E61F16" w:rsidRPr="00545E93" w:rsidTr="00CE77EF">
        <w:tc>
          <w:tcPr>
            <w:tcW w:w="4786" w:type="dxa"/>
          </w:tcPr>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Художественная</w:t>
            </w:r>
          </w:p>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направленность</w:t>
            </w:r>
          </w:p>
        </w:tc>
        <w:tc>
          <w:tcPr>
            <w:tcW w:w="4394" w:type="dxa"/>
          </w:tcPr>
          <w:p w:rsidR="00E61F16" w:rsidRPr="00545E93" w:rsidRDefault="00E61F16" w:rsidP="00070B0E">
            <w:pPr>
              <w:spacing w:after="0"/>
              <w:jc w:val="center"/>
              <w:rPr>
                <w:rFonts w:ascii="Times New Roman" w:hAnsi="Times New Roman" w:cs="Times New Roman"/>
                <w:sz w:val="24"/>
                <w:szCs w:val="24"/>
              </w:rPr>
            </w:pPr>
            <w:r w:rsidRPr="00545E93">
              <w:rPr>
                <w:rFonts w:ascii="Times New Roman" w:hAnsi="Times New Roman" w:cs="Times New Roman"/>
                <w:sz w:val="24"/>
                <w:szCs w:val="24"/>
              </w:rPr>
              <w:t>1074</w:t>
            </w:r>
          </w:p>
        </w:tc>
      </w:tr>
      <w:tr w:rsidR="00E61F16" w:rsidRPr="00545E93" w:rsidTr="00CE77EF">
        <w:tc>
          <w:tcPr>
            <w:tcW w:w="4786" w:type="dxa"/>
          </w:tcPr>
          <w:p w:rsidR="00E61F16" w:rsidRPr="00545E93" w:rsidRDefault="00E61F16" w:rsidP="00070B0E">
            <w:pPr>
              <w:spacing w:after="0"/>
              <w:jc w:val="both"/>
              <w:rPr>
                <w:rFonts w:ascii="Times New Roman" w:hAnsi="Times New Roman" w:cs="Times New Roman"/>
                <w:sz w:val="24"/>
                <w:szCs w:val="24"/>
              </w:rPr>
            </w:pPr>
            <w:proofErr w:type="gramStart"/>
            <w:r w:rsidRPr="00545E93">
              <w:rPr>
                <w:rFonts w:ascii="Times New Roman" w:hAnsi="Times New Roman" w:cs="Times New Roman"/>
                <w:sz w:val="24"/>
                <w:szCs w:val="24"/>
              </w:rPr>
              <w:t>Естественно-научная</w:t>
            </w:r>
            <w:proofErr w:type="gramEnd"/>
          </w:p>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направленность</w:t>
            </w:r>
          </w:p>
        </w:tc>
        <w:tc>
          <w:tcPr>
            <w:tcW w:w="4394" w:type="dxa"/>
          </w:tcPr>
          <w:p w:rsidR="00E61F16" w:rsidRPr="00545E93" w:rsidRDefault="00E61F16" w:rsidP="00070B0E">
            <w:pPr>
              <w:spacing w:after="0"/>
              <w:jc w:val="center"/>
              <w:rPr>
                <w:rFonts w:ascii="Times New Roman" w:hAnsi="Times New Roman" w:cs="Times New Roman"/>
                <w:sz w:val="24"/>
                <w:szCs w:val="24"/>
              </w:rPr>
            </w:pPr>
            <w:r w:rsidRPr="00545E93">
              <w:rPr>
                <w:rFonts w:ascii="Times New Roman" w:hAnsi="Times New Roman" w:cs="Times New Roman"/>
                <w:sz w:val="24"/>
                <w:szCs w:val="24"/>
              </w:rPr>
              <w:t>521</w:t>
            </w:r>
          </w:p>
        </w:tc>
      </w:tr>
      <w:tr w:rsidR="00E61F16" w:rsidRPr="00545E93" w:rsidTr="00CE77EF">
        <w:tc>
          <w:tcPr>
            <w:tcW w:w="4786" w:type="dxa"/>
          </w:tcPr>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Социально-гуманитарная</w:t>
            </w:r>
          </w:p>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направленность</w:t>
            </w:r>
          </w:p>
        </w:tc>
        <w:tc>
          <w:tcPr>
            <w:tcW w:w="4394" w:type="dxa"/>
          </w:tcPr>
          <w:p w:rsidR="00E61F16" w:rsidRPr="00545E93" w:rsidRDefault="00E61F16" w:rsidP="00070B0E">
            <w:pPr>
              <w:spacing w:after="0"/>
              <w:jc w:val="center"/>
              <w:rPr>
                <w:rFonts w:ascii="Times New Roman" w:hAnsi="Times New Roman" w:cs="Times New Roman"/>
                <w:sz w:val="24"/>
                <w:szCs w:val="24"/>
              </w:rPr>
            </w:pPr>
            <w:r w:rsidRPr="00545E93">
              <w:rPr>
                <w:rFonts w:ascii="Times New Roman" w:hAnsi="Times New Roman" w:cs="Times New Roman"/>
                <w:sz w:val="24"/>
                <w:szCs w:val="24"/>
              </w:rPr>
              <w:t>571</w:t>
            </w:r>
          </w:p>
        </w:tc>
      </w:tr>
      <w:tr w:rsidR="00E61F16" w:rsidRPr="00545E93" w:rsidTr="00CE77EF">
        <w:tc>
          <w:tcPr>
            <w:tcW w:w="4786" w:type="dxa"/>
          </w:tcPr>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Туристско-краеведческая</w:t>
            </w:r>
          </w:p>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направленность</w:t>
            </w:r>
          </w:p>
        </w:tc>
        <w:tc>
          <w:tcPr>
            <w:tcW w:w="4394" w:type="dxa"/>
          </w:tcPr>
          <w:p w:rsidR="00E61F16" w:rsidRPr="00545E93" w:rsidRDefault="00E61F16" w:rsidP="00070B0E">
            <w:pPr>
              <w:spacing w:after="0"/>
              <w:jc w:val="center"/>
              <w:rPr>
                <w:rFonts w:ascii="Times New Roman" w:hAnsi="Times New Roman" w:cs="Times New Roman"/>
                <w:sz w:val="24"/>
                <w:szCs w:val="24"/>
              </w:rPr>
            </w:pPr>
            <w:r w:rsidRPr="00545E93">
              <w:rPr>
                <w:rFonts w:ascii="Times New Roman" w:hAnsi="Times New Roman" w:cs="Times New Roman"/>
                <w:sz w:val="24"/>
                <w:szCs w:val="24"/>
              </w:rPr>
              <w:t>339</w:t>
            </w:r>
          </w:p>
        </w:tc>
      </w:tr>
    </w:tbl>
    <w:p w:rsidR="00E61F16" w:rsidRPr="00545E93" w:rsidRDefault="00E61F16" w:rsidP="00070B0E">
      <w:pPr>
        <w:spacing w:after="0"/>
        <w:jc w:val="both"/>
        <w:rPr>
          <w:rFonts w:ascii="Times New Roman" w:hAnsi="Times New Roman" w:cs="Times New Roman"/>
          <w:sz w:val="24"/>
          <w:szCs w:val="24"/>
        </w:rPr>
      </w:pPr>
      <w:r w:rsidRPr="00545E93">
        <w:rPr>
          <w:rFonts w:ascii="Times New Roman" w:hAnsi="Times New Roman" w:cs="Times New Roman"/>
          <w:sz w:val="24"/>
          <w:szCs w:val="24"/>
        </w:rPr>
        <w:tab/>
        <w:t xml:space="preserve"> В системе дополнительного образования также работают:</w:t>
      </w:r>
    </w:p>
    <w:p w:rsidR="00E61F16" w:rsidRPr="00545E93" w:rsidRDefault="00E61F16" w:rsidP="00070B0E">
      <w:pPr>
        <w:spacing w:after="0"/>
        <w:ind w:firstLine="708"/>
        <w:jc w:val="both"/>
        <w:rPr>
          <w:rFonts w:ascii="Times New Roman" w:hAnsi="Times New Roman" w:cs="Times New Roman"/>
          <w:sz w:val="24"/>
          <w:szCs w:val="24"/>
        </w:rPr>
      </w:pPr>
      <w:r w:rsidRPr="00545E93">
        <w:rPr>
          <w:rFonts w:ascii="Times New Roman" w:hAnsi="Times New Roman" w:cs="Times New Roman"/>
          <w:sz w:val="24"/>
          <w:szCs w:val="24"/>
        </w:rPr>
        <w:t>6 школьных музеев,</w:t>
      </w:r>
    </w:p>
    <w:p w:rsidR="00E61F16" w:rsidRPr="00545E93" w:rsidRDefault="00E61F16" w:rsidP="00070B0E">
      <w:pPr>
        <w:spacing w:after="0"/>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6 школьных театров, </w:t>
      </w:r>
    </w:p>
    <w:p w:rsidR="00E61F16" w:rsidRPr="00545E93" w:rsidRDefault="00E61F16" w:rsidP="00070B0E">
      <w:pPr>
        <w:spacing w:after="0"/>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5 школьных </w:t>
      </w:r>
      <w:proofErr w:type="spellStart"/>
      <w:r w:rsidRPr="00545E93">
        <w:rPr>
          <w:rFonts w:ascii="Times New Roman" w:hAnsi="Times New Roman" w:cs="Times New Roman"/>
          <w:sz w:val="24"/>
          <w:szCs w:val="24"/>
        </w:rPr>
        <w:t>медиацентров</w:t>
      </w:r>
      <w:proofErr w:type="spellEnd"/>
      <w:r w:rsidRPr="00545E93">
        <w:rPr>
          <w:rFonts w:ascii="Times New Roman" w:hAnsi="Times New Roman" w:cs="Times New Roman"/>
          <w:sz w:val="24"/>
          <w:szCs w:val="24"/>
        </w:rPr>
        <w:t xml:space="preserve">, </w:t>
      </w:r>
    </w:p>
    <w:p w:rsidR="00E61F16" w:rsidRPr="00545E93" w:rsidRDefault="00E61F16" w:rsidP="00070B0E">
      <w:pPr>
        <w:spacing w:after="0"/>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6 школьных спортивных клубов </w:t>
      </w:r>
    </w:p>
    <w:p w:rsidR="00E61F16" w:rsidRPr="00545E93" w:rsidRDefault="00E61F16" w:rsidP="00070B0E">
      <w:pPr>
        <w:spacing w:after="0"/>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5 школьных хоров.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E61F16" w:rsidRPr="003D28BA" w:rsidTr="003D28BA">
        <w:trPr>
          <w:trHeight w:val="319"/>
        </w:trPr>
        <w:tc>
          <w:tcPr>
            <w:tcW w:w="3190" w:type="dxa"/>
          </w:tcPr>
          <w:p w:rsidR="00E61F16" w:rsidRPr="003D28BA" w:rsidRDefault="00E61F16" w:rsidP="00070B0E">
            <w:pPr>
              <w:spacing w:after="0" w:line="240" w:lineRule="auto"/>
              <w:jc w:val="center"/>
              <w:rPr>
                <w:rFonts w:ascii="Times New Roman" w:hAnsi="Times New Roman" w:cs="Times New Roman"/>
              </w:rPr>
            </w:pPr>
            <w:r w:rsidRPr="003D28BA">
              <w:rPr>
                <w:rFonts w:ascii="Times New Roman" w:hAnsi="Times New Roman" w:cs="Times New Roman"/>
              </w:rPr>
              <w:t>Приоритетное направление</w:t>
            </w:r>
          </w:p>
        </w:tc>
        <w:tc>
          <w:tcPr>
            <w:tcW w:w="3190"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Объединение</w:t>
            </w:r>
          </w:p>
        </w:tc>
        <w:tc>
          <w:tcPr>
            <w:tcW w:w="3191"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 xml:space="preserve">Охват </w:t>
            </w:r>
            <w:proofErr w:type="gramStart"/>
            <w:r w:rsidRPr="003D28BA">
              <w:rPr>
                <w:rFonts w:ascii="Times New Roman" w:hAnsi="Times New Roman" w:cs="Times New Roman"/>
              </w:rPr>
              <w:t>обучающихся</w:t>
            </w:r>
            <w:proofErr w:type="gramEnd"/>
          </w:p>
        </w:tc>
      </w:tr>
      <w:tr w:rsidR="00E61F16" w:rsidRPr="003D28BA" w:rsidTr="00070B0E">
        <w:trPr>
          <w:trHeight w:val="115"/>
        </w:trPr>
        <w:tc>
          <w:tcPr>
            <w:tcW w:w="3190" w:type="dxa"/>
          </w:tcPr>
          <w:p w:rsidR="00E61F16" w:rsidRPr="003D28BA" w:rsidRDefault="00E61F16" w:rsidP="00070B0E">
            <w:pPr>
              <w:spacing w:line="240" w:lineRule="auto"/>
              <w:jc w:val="both"/>
              <w:rPr>
                <w:rFonts w:ascii="Times New Roman" w:hAnsi="Times New Roman" w:cs="Times New Roman"/>
              </w:rPr>
            </w:pPr>
            <w:r w:rsidRPr="003D28BA">
              <w:rPr>
                <w:rFonts w:ascii="Times New Roman" w:hAnsi="Times New Roman" w:cs="Times New Roman"/>
              </w:rPr>
              <w:t xml:space="preserve">школьных музеев </w:t>
            </w:r>
          </w:p>
        </w:tc>
        <w:tc>
          <w:tcPr>
            <w:tcW w:w="3190"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6</w:t>
            </w:r>
          </w:p>
        </w:tc>
        <w:tc>
          <w:tcPr>
            <w:tcW w:w="3191"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123</w:t>
            </w:r>
          </w:p>
        </w:tc>
      </w:tr>
      <w:tr w:rsidR="00E61F16" w:rsidRPr="003D28BA" w:rsidTr="00CE77EF">
        <w:tc>
          <w:tcPr>
            <w:tcW w:w="3190" w:type="dxa"/>
          </w:tcPr>
          <w:p w:rsidR="00E61F16" w:rsidRPr="003D28BA" w:rsidRDefault="00E61F16" w:rsidP="00070B0E">
            <w:pPr>
              <w:spacing w:line="240" w:lineRule="auto"/>
              <w:jc w:val="both"/>
              <w:rPr>
                <w:rFonts w:ascii="Times New Roman" w:hAnsi="Times New Roman" w:cs="Times New Roman"/>
              </w:rPr>
            </w:pPr>
            <w:r w:rsidRPr="003D28BA">
              <w:rPr>
                <w:rFonts w:ascii="Times New Roman" w:hAnsi="Times New Roman" w:cs="Times New Roman"/>
              </w:rPr>
              <w:t>школьных спортивных клубов</w:t>
            </w:r>
          </w:p>
        </w:tc>
        <w:tc>
          <w:tcPr>
            <w:tcW w:w="3190"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6</w:t>
            </w:r>
          </w:p>
        </w:tc>
        <w:tc>
          <w:tcPr>
            <w:tcW w:w="3191"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175</w:t>
            </w:r>
          </w:p>
        </w:tc>
      </w:tr>
      <w:tr w:rsidR="00E61F16" w:rsidRPr="003D28BA" w:rsidTr="00CE77EF">
        <w:tc>
          <w:tcPr>
            <w:tcW w:w="3190" w:type="dxa"/>
          </w:tcPr>
          <w:p w:rsidR="00E61F16" w:rsidRPr="003D28BA" w:rsidRDefault="00E61F16" w:rsidP="00070B0E">
            <w:pPr>
              <w:spacing w:line="240" w:lineRule="auto"/>
              <w:jc w:val="both"/>
              <w:rPr>
                <w:rFonts w:ascii="Times New Roman" w:hAnsi="Times New Roman" w:cs="Times New Roman"/>
              </w:rPr>
            </w:pPr>
            <w:r w:rsidRPr="003D28BA">
              <w:rPr>
                <w:rFonts w:ascii="Times New Roman" w:hAnsi="Times New Roman" w:cs="Times New Roman"/>
              </w:rPr>
              <w:t>школьных театров</w:t>
            </w:r>
          </w:p>
        </w:tc>
        <w:tc>
          <w:tcPr>
            <w:tcW w:w="3190"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6</w:t>
            </w:r>
          </w:p>
        </w:tc>
        <w:tc>
          <w:tcPr>
            <w:tcW w:w="3191"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186</w:t>
            </w:r>
          </w:p>
        </w:tc>
      </w:tr>
      <w:tr w:rsidR="00E61F16" w:rsidRPr="003D28BA" w:rsidTr="00CE77EF">
        <w:tc>
          <w:tcPr>
            <w:tcW w:w="3190" w:type="dxa"/>
          </w:tcPr>
          <w:p w:rsidR="00E61F16" w:rsidRPr="003D28BA" w:rsidRDefault="00E61F16" w:rsidP="00070B0E">
            <w:pPr>
              <w:spacing w:line="240" w:lineRule="auto"/>
              <w:jc w:val="both"/>
              <w:rPr>
                <w:rFonts w:ascii="Times New Roman" w:hAnsi="Times New Roman" w:cs="Times New Roman"/>
              </w:rPr>
            </w:pPr>
            <w:r w:rsidRPr="003D28BA">
              <w:rPr>
                <w:rFonts w:ascii="Times New Roman" w:hAnsi="Times New Roman" w:cs="Times New Roman"/>
              </w:rPr>
              <w:t xml:space="preserve">школьных </w:t>
            </w:r>
            <w:proofErr w:type="spellStart"/>
            <w:r w:rsidRPr="003D28BA">
              <w:rPr>
                <w:rFonts w:ascii="Times New Roman" w:hAnsi="Times New Roman" w:cs="Times New Roman"/>
              </w:rPr>
              <w:t>медиацентров</w:t>
            </w:r>
            <w:proofErr w:type="spellEnd"/>
          </w:p>
        </w:tc>
        <w:tc>
          <w:tcPr>
            <w:tcW w:w="3190"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5</w:t>
            </w:r>
          </w:p>
        </w:tc>
        <w:tc>
          <w:tcPr>
            <w:tcW w:w="3191"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80</w:t>
            </w:r>
          </w:p>
        </w:tc>
      </w:tr>
      <w:tr w:rsidR="00E61F16" w:rsidRPr="003D28BA" w:rsidTr="00CE77EF">
        <w:tc>
          <w:tcPr>
            <w:tcW w:w="3190" w:type="dxa"/>
          </w:tcPr>
          <w:p w:rsidR="00E61F16" w:rsidRPr="003D28BA" w:rsidRDefault="00E61F16" w:rsidP="00070B0E">
            <w:pPr>
              <w:spacing w:line="240" w:lineRule="auto"/>
              <w:jc w:val="both"/>
              <w:rPr>
                <w:rFonts w:ascii="Times New Roman" w:hAnsi="Times New Roman" w:cs="Times New Roman"/>
              </w:rPr>
            </w:pPr>
            <w:r w:rsidRPr="003D28BA">
              <w:rPr>
                <w:rFonts w:ascii="Times New Roman" w:hAnsi="Times New Roman" w:cs="Times New Roman"/>
              </w:rPr>
              <w:t>школьных хоров</w:t>
            </w:r>
          </w:p>
        </w:tc>
        <w:tc>
          <w:tcPr>
            <w:tcW w:w="3190"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5</w:t>
            </w:r>
          </w:p>
        </w:tc>
        <w:tc>
          <w:tcPr>
            <w:tcW w:w="3191"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358</w:t>
            </w:r>
          </w:p>
        </w:tc>
      </w:tr>
      <w:tr w:rsidR="00E61F16" w:rsidRPr="003D28BA" w:rsidTr="00CE77EF">
        <w:tc>
          <w:tcPr>
            <w:tcW w:w="3190" w:type="dxa"/>
          </w:tcPr>
          <w:p w:rsidR="00E61F16" w:rsidRPr="003D28BA" w:rsidRDefault="00E61F16" w:rsidP="00070B0E">
            <w:pPr>
              <w:spacing w:line="240" w:lineRule="auto"/>
              <w:jc w:val="right"/>
              <w:rPr>
                <w:rFonts w:ascii="Times New Roman" w:hAnsi="Times New Roman" w:cs="Times New Roman"/>
              </w:rPr>
            </w:pPr>
            <w:r w:rsidRPr="003D28BA">
              <w:rPr>
                <w:rFonts w:ascii="Times New Roman" w:hAnsi="Times New Roman" w:cs="Times New Roman"/>
              </w:rPr>
              <w:t>ИТОГО</w:t>
            </w:r>
          </w:p>
        </w:tc>
        <w:tc>
          <w:tcPr>
            <w:tcW w:w="3190"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28</w:t>
            </w:r>
          </w:p>
        </w:tc>
        <w:tc>
          <w:tcPr>
            <w:tcW w:w="3191" w:type="dxa"/>
          </w:tcPr>
          <w:p w:rsidR="00E61F16" w:rsidRPr="003D28BA" w:rsidRDefault="00E61F16" w:rsidP="00070B0E">
            <w:pPr>
              <w:spacing w:line="240" w:lineRule="auto"/>
              <w:jc w:val="center"/>
              <w:rPr>
                <w:rFonts w:ascii="Times New Roman" w:hAnsi="Times New Roman" w:cs="Times New Roman"/>
              </w:rPr>
            </w:pPr>
            <w:r w:rsidRPr="003D28BA">
              <w:rPr>
                <w:rFonts w:ascii="Times New Roman" w:hAnsi="Times New Roman" w:cs="Times New Roman"/>
              </w:rPr>
              <w:t>922</w:t>
            </w:r>
          </w:p>
        </w:tc>
      </w:tr>
    </w:tbl>
    <w:p w:rsidR="002B243E" w:rsidRPr="00545E93" w:rsidRDefault="002B243E" w:rsidP="00DE661D">
      <w:pPr>
        <w:spacing w:after="0"/>
        <w:ind w:firstLine="709"/>
        <w:jc w:val="both"/>
        <w:rPr>
          <w:rFonts w:ascii="Times New Roman" w:hAnsi="Times New Roman" w:cs="Times New Roman"/>
          <w:sz w:val="24"/>
          <w:szCs w:val="24"/>
        </w:rPr>
      </w:pPr>
      <w:r w:rsidRPr="00545E93">
        <w:rPr>
          <w:rFonts w:ascii="Times New Roman" w:hAnsi="Times New Roman" w:cs="Times New Roman"/>
          <w:sz w:val="24"/>
          <w:szCs w:val="24"/>
        </w:rPr>
        <w:t>В ведомстве МКУ «Управление образования» 1 муниципальное учреждение дополнительного образования – МБОУ ДОД «Детско-юношеская спортивная школа».</w:t>
      </w:r>
    </w:p>
    <w:p w:rsidR="000327F7" w:rsidRPr="00545E93" w:rsidRDefault="000327F7" w:rsidP="000327F7">
      <w:pPr>
        <w:spacing w:after="0" w:line="240" w:lineRule="auto"/>
        <w:ind w:firstLine="709"/>
        <w:jc w:val="both"/>
        <w:rPr>
          <w:rFonts w:ascii="Times New Roman" w:hAnsi="Times New Roman" w:cs="Times New Roman"/>
          <w:color w:val="000000"/>
          <w:sz w:val="24"/>
          <w:szCs w:val="24"/>
        </w:rPr>
      </w:pPr>
      <w:proofErr w:type="gramStart"/>
      <w:r w:rsidRPr="00545E93">
        <w:rPr>
          <w:rFonts w:ascii="Times New Roman" w:hAnsi="Times New Roman" w:cs="Times New Roman"/>
          <w:color w:val="000000"/>
          <w:sz w:val="24"/>
          <w:szCs w:val="24"/>
        </w:rPr>
        <w:lastRenderedPageBreak/>
        <w:t>В учреждении в 2024 учебном году организовано 28 групп спортивной направленности (баскетбол, бокс, волейбол, рукопашный бой, самбо, тяжелая атлетика, футбол, хоккей, фитнес-аэробика), где занимаются 458 учащийся от 6 до 17 лет, в том числе по программам, включенным в систему ПФДО – 3 группы (волейбол, рукопашный бой, самбо), где занимаются 115 учащихся.</w:t>
      </w:r>
      <w:proofErr w:type="gramEnd"/>
      <w:r w:rsidRPr="00545E93">
        <w:rPr>
          <w:rFonts w:ascii="Times New Roman" w:hAnsi="Times New Roman" w:cs="Times New Roman"/>
          <w:color w:val="000000"/>
          <w:sz w:val="24"/>
          <w:szCs w:val="24"/>
        </w:rPr>
        <w:t xml:space="preserve"> Средняя наполняемость групп – 16,36 детей.  Подготовлено  спортсменов-разрядников за 2024г – 120 человек.</w:t>
      </w:r>
    </w:p>
    <w:p w:rsidR="00070B0E" w:rsidRPr="00545E93" w:rsidRDefault="00070B0E" w:rsidP="00C35081">
      <w:pPr>
        <w:pStyle w:val="a5"/>
        <w:spacing w:before="60"/>
        <w:ind w:firstLine="720"/>
        <w:jc w:val="both"/>
        <w:rPr>
          <w:rFonts w:ascii="Times New Roman" w:hAnsi="Times New Roman" w:cs="Times New Roman"/>
          <w:b/>
          <w:bCs/>
          <w:sz w:val="24"/>
          <w:szCs w:val="24"/>
        </w:rPr>
      </w:pPr>
    </w:p>
    <w:p w:rsidR="00C35081" w:rsidRPr="00545E93" w:rsidRDefault="00062882" w:rsidP="00C35081">
      <w:pPr>
        <w:pStyle w:val="a5"/>
        <w:spacing w:before="60"/>
        <w:ind w:firstLine="720"/>
        <w:jc w:val="both"/>
        <w:rPr>
          <w:rFonts w:ascii="Times New Roman" w:hAnsi="Times New Roman" w:cs="Times New Roman"/>
          <w:sz w:val="24"/>
          <w:szCs w:val="24"/>
        </w:rPr>
      </w:pPr>
      <w:proofErr w:type="gramStart"/>
      <w:r w:rsidRPr="00545E93">
        <w:rPr>
          <w:rFonts w:ascii="Times New Roman" w:hAnsi="Times New Roman" w:cs="Times New Roman"/>
          <w:b/>
          <w:bCs/>
          <w:sz w:val="24"/>
          <w:szCs w:val="24"/>
        </w:rPr>
        <w:t>П.</w:t>
      </w:r>
      <w:r w:rsidR="00982EB6" w:rsidRPr="00545E93">
        <w:rPr>
          <w:rFonts w:ascii="Times New Roman" w:hAnsi="Times New Roman" w:cs="Times New Roman"/>
          <w:b/>
          <w:bCs/>
          <w:sz w:val="24"/>
          <w:szCs w:val="24"/>
        </w:rPr>
        <w:t>22</w:t>
      </w:r>
      <w:r w:rsidR="00E65555" w:rsidRPr="00545E93">
        <w:rPr>
          <w:rFonts w:ascii="Times New Roman" w:hAnsi="Times New Roman" w:cs="Times New Roman"/>
          <w:bCs/>
          <w:sz w:val="24"/>
          <w:szCs w:val="24"/>
        </w:rPr>
        <w:t>.</w:t>
      </w:r>
      <w:r w:rsidR="00C35081" w:rsidRPr="00545E93">
        <w:rPr>
          <w:rFonts w:ascii="Times New Roman" w:hAnsi="Times New Roman" w:cs="Times New Roman"/>
          <w:sz w:val="24"/>
          <w:szCs w:val="24"/>
        </w:rPr>
        <w:t>В 20</w:t>
      </w:r>
      <w:r w:rsidR="00FC1471" w:rsidRPr="00545E93">
        <w:rPr>
          <w:rFonts w:ascii="Times New Roman" w:hAnsi="Times New Roman" w:cs="Times New Roman"/>
          <w:sz w:val="24"/>
          <w:szCs w:val="24"/>
        </w:rPr>
        <w:t>2</w:t>
      </w:r>
      <w:r w:rsidR="00A8492E" w:rsidRPr="00545E93">
        <w:rPr>
          <w:rFonts w:ascii="Times New Roman" w:hAnsi="Times New Roman" w:cs="Times New Roman"/>
          <w:sz w:val="24"/>
          <w:szCs w:val="24"/>
        </w:rPr>
        <w:t>4</w:t>
      </w:r>
      <w:r w:rsidR="00C35081" w:rsidRPr="00545E93">
        <w:rPr>
          <w:rFonts w:ascii="Times New Roman" w:hAnsi="Times New Roman" w:cs="Times New Roman"/>
          <w:sz w:val="24"/>
          <w:szCs w:val="24"/>
        </w:rPr>
        <w:t xml:space="preserve"> году наблюдается  уменьшение доли обучающихся в муниципальных общеобразовательных учреждениях, занимающихся во вторую смену, в общей численности, обучающихся в муниципальных общеобр</w:t>
      </w:r>
      <w:r w:rsidR="00373F90" w:rsidRPr="00545E93">
        <w:rPr>
          <w:rFonts w:ascii="Times New Roman" w:hAnsi="Times New Roman" w:cs="Times New Roman"/>
          <w:sz w:val="24"/>
          <w:szCs w:val="24"/>
        </w:rPr>
        <w:t xml:space="preserve">азовательных учреждениях составило </w:t>
      </w:r>
      <w:r w:rsidR="00A8492E" w:rsidRPr="00545E93">
        <w:rPr>
          <w:rFonts w:ascii="Times New Roman" w:hAnsi="Times New Roman" w:cs="Times New Roman"/>
          <w:sz w:val="24"/>
          <w:szCs w:val="24"/>
        </w:rPr>
        <w:t>2</w:t>
      </w:r>
      <w:r w:rsidR="00FC1471" w:rsidRPr="00545E93">
        <w:rPr>
          <w:rFonts w:ascii="Times New Roman" w:hAnsi="Times New Roman" w:cs="Times New Roman"/>
          <w:sz w:val="24"/>
          <w:szCs w:val="24"/>
        </w:rPr>
        <w:t>0</w:t>
      </w:r>
      <w:r w:rsidR="00373F90" w:rsidRPr="00545E93">
        <w:rPr>
          <w:rFonts w:ascii="Times New Roman" w:hAnsi="Times New Roman" w:cs="Times New Roman"/>
          <w:sz w:val="24"/>
          <w:szCs w:val="24"/>
        </w:rPr>
        <w:t>%</w:t>
      </w:r>
      <w:r w:rsidR="00A8492E" w:rsidRPr="00545E93">
        <w:rPr>
          <w:rFonts w:ascii="Times New Roman" w:hAnsi="Times New Roman" w:cs="Times New Roman"/>
          <w:sz w:val="24"/>
          <w:szCs w:val="24"/>
        </w:rPr>
        <w:t>.</w:t>
      </w:r>
      <w:proofErr w:type="gramEnd"/>
    </w:p>
    <w:p w:rsidR="00070B0E" w:rsidRPr="00545E93" w:rsidRDefault="00070B0E" w:rsidP="00070B0E">
      <w:pPr>
        <w:pStyle w:val="a5"/>
        <w:spacing w:after="0"/>
        <w:ind w:firstLine="720"/>
        <w:jc w:val="both"/>
        <w:rPr>
          <w:rFonts w:ascii="Times New Roman" w:hAnsi="Times New Roman" w:cs="Times New Roman"/>
          <w:b/>
          <w:bCs/>
          <w:sz w:val="24"/>
          <w:szCs w:val="24"/>
        </w:rPr>
      </w:pPr>
    </w:p>
    <w:p w:rsidR="00FC1471" w:rsidRPr="00545E93" w:rsidRDefault="00062882" w:rsidP="00070B0E">
      <w:pPr>
        <w:pStyle w:val="a5"/>
        <w:spacing w:after="0"/>
        <w:ind w:firstLine="720"/>
        <w:jc w:val="both"/>
        <w:rPr>
          <w:rFonts w:ascii="Times New Roman" w:hAnsi="Times New Roman" w:cs="Times New Roman"/>
          <w:sz w:val="24"/>
          <w:szCs w:val="24"/>
        </w:rPr>
      </w:pPr>
      <w:r w:rsidRPr="00545E93">
        <w:rPr>
          <w:rFonts w:ascii="Times New Roman" w:hAnsi="Times New Roman" w:cs="Times New Roman"/>
          <w:b/>
          <w:bCs/>
          <w:sz w:val="24"/>
          <w:szCs w:val="24"/>
        </w:rPr>
        <w:t>П.</w:t>
      </w:r>
      <w:r w:rsidR="00982EB6" w:rsidRPr="00545E93">
        <w:rPr>
          <w:rFonts w:ascii="Times New Roman" w:hAnsi="Times New Roman" w:cs="Times New Roman"/>
          <w:b/>
          <w:bCs/>
          <w:sz w:val="24"/>
          <w:szCs w:val="24"/>
        </w:rPr>
        <w:t>23</w:t>
      </w:r>
      <w:r w:rsidR="00E65555" w:rsidRPr="00545E93">
        <w:rPr>
          <w:rFonts w:ascii="Times New Roman" w:hAnsi="Times New Roman" w:cs="Times New Roman"/>
          <w:b/>
          <w:bCs/>
          <w:sz w:val="24"/>
          <w:szCs w:val="24"/>
        </w:rPr>
        <w:t>.</w:t>
      </w:r>
      <w:r w:rsidR="00373F90" w:rsidRPr="00545E93">
        <w:rPr>
          <w:rFonts w:ascii="Times New Roman" w:hAnsi="Times New Roman" w:cs="Times New Roman"/>
          <w:sz w:val="24"/>
          <w:szCs w:val="24"/>
        </w:rPr>
        <w:t>В 202</w:t>
      </w:r>
      <w:r w:rsidR="00E61F16" w:rsidRPr="00545E93">
        <w:rPr>
          <w:rFonts w:ascii="Times New Roman" w:hAnsi="Times New Roman" w:cs="Times New Roman"/>
          <w:sz w:val="24"/>
          <w:szCs w:val="24"/>
        </w:rPr>
        <w:t>4</w:t>
      </w:r>
      <w:r w:rsidR="00C35081" w:rsidRPr="00545E93">
        <w:rPr>
          <w:rFonts w:ascii="Times New Roman" w:hAnsi="Times New Roman" w:cs="Times New Roman"/>
          <w:sz w:val="24"/>
          <w:szCs w:val="24"/>
        </w:rPr>
        <w:t>году расходы бюджета муниципального образования на общее образование в расчете на 1 обучающегося в муниципальных общеобразовательных</w:t>
      </w:r>
      <w:r w:rsidR="00645CF5" w:rsidRPr="00545E93">
        <w:rPr>
          <w:rFonts w:ascii="Times New Roman" w:hAnsi="Times New Roman" w:cs="Times New Roman"/>
          <w:sz w:val="24"/>
          <w:szCs w:val="24"/>
        </w:rPr>
        <w:t xml:space="preserve"> учреждениях составило </w:t>
      </w:r>
      <w:r w:rsidR="00E61F16" w:rsidRPr="00545E93">
        <w:rPr>
          <w:rFonts w:ascii="Times New Roman" w:hAnsi="Times New Roman" w:cs="Times New Roman"/>
          <w:sz w:val="24"/>
          <w:szCs w:val="24"/>
        </w:rPr>
        <w:t>26</w:t>
      </w:r>
      <w:r w:rsidR="00DE661D" w:rsidRPr="00545E93">
        <w:rPr>
          <w:rFonts w:ascii="Times New Roman" w:hAnsi="Times New Roman" w:cs="Times New Roman"/>
          <w:sz w:val="24"/>
          <w:szCs w:val="24"/>
        </w:rPr>
        <w:t>,3</w:t>
      </w:r>
      <w:r w:rsidR="00EB4F6D">
        <w:rPr>
          <w:rFonts w:ascii="Times New Roman" w:hAnsi="Times New Roman" w:cs="Times New Roman"/>
          <w:sz w:val="24"/>
          <w:szCs w:val="24"/>
        </w:rPr>
        <w:t xml:space="preserve"> </w:t>
      </w:r>
      <w:r w:rsidR="00645CF5" w:rsidRPr="00545E93">
        <w:rPr>
          <w:rFonts w:ascii="Times New Roman" w:hAnsi="Times New Roman" w:cs="Times New Roman"/>
          <w:sz w:val="24"/>
          <w:szCs w:val="24"/>
        </w:rPr>
        <w:t>тыс</w:t>
      </w:r>
      <w:proofErr w:type="gramStart"/>
      <w:r w:rsidR="00645CF5" w:rsidRPr="00545E93">
        <w:rPr>
          <w:rFonts w:ascii="Times New Roman" w:hAnsi="Times New Roman" w:cs="Times New Roman"/>
          <w:sz w:val="24"/>
          <w:szCs w:val="24"/>
        </w:rPr>
        <w:t>.р</w:t>
      </w:r>
      <w:proofErr w:type="gramEnd"/>
      <w:r w:rsidR="00645CF5" w:rsidRPr="00545E93">
        <w:rPr>
          <w:rFonts w:ascii="Times New Roman" w:hAnsi="Times New Roman" w:cs="Times New Roman"/>
          <w:sz w:val="24"/>
          <w:szCs w:val="24"/>
        </w:rPr>
        <w:t>уб.</w:t>
      </w:r>
    </w:p>
    <w:p w:rsidR="00DE661D" w:rsidRPr="00545E93" w:rsidRDefault="00DE661D" w:rsidP="00645CF5">
      <w:pPr>
        <w:spacing w:after="0" w:line="240" w:lineRule="auto"/>
        <w:ind w:firstLine="567"/>
        <w:jc w:val="both"/>
        <w:rPr>
          <w:rFonts w:ascii="Times New Roman" w:hAnsi="Times New Roman" w:cs="Times New Roman"/>
          <w:sz w:val="24"/>
          <w:szCs w:val="24"/>
        </w:rPr>
      </w:pPr>
    </w:p>
    <w:p w:rsidR="000379FE" w:rsidRPr="00545E93" w:rsidRDefault="0001610F"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545E93">
        <w:rPr>
          <w:rFonts w:ascii="Times New Roman" w:hAnsi="Times New Roman" w:cs="Times New Roman"/>
          <w:b/>
          <w:bCs/>
          <w:sz w:val="24"/>
          <w:szCs w:val="24"/>
          <w:lang w:val="en-US"/>
        </w:rPr>
        <w:t>IV</w:t>
      </w:r>
      <w:r w:rsidR="002374A5" w:rsidRPr="00545E93">
        <w:rPr>
          <w:rFonts w:ascii="Times New Roman" w:hAnsi="Times New Roman" w:cs="Times New Roman"/>
          <w:b/>
          <w:bCs/>
          <w:sz w:val="24"/>
          <w:szCs w:val="24"/>
        </w:rPr>
        <w:t>.</w:t>
      </w:r>
      <w:r w:rsidRPr="00545E93">
        <w:rPr>
          <w:rFonts w:ascii="Times New Roman" w:hAnsi="Times New Roman" w:cs="Times New Roman"/>
          <w:b/>
          <w:bCs/>
          <w:sz w:val="24"/>
          <w:szCs w:val="24"/>
        </w:rPr>
        <w:t xml:space="preserve"> Культура</w:t>
      </w:r>
    </w:p>
    <w:p w:rsidR="000379FE" w:rsidRPr="00545E9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F5392F" w:rsidRPr="00545E93" w:rsidRDefault="00F5392F" w:rsidP="00F5392F">
      <w:pPr>
        <w:widowControl w:val="0"/>
        <w:spacing w:line="240" w:lineRule="auto"/>
        <w:ind w:firstLine="540"/>
        <w:jc w:val="both"/>
        <w:rPr>
          <w:rFonts w:ascii="Times New Roman" w:hAnsi="Times New Roman" w:cs="Times New Roman"/>
          <w:sz w:val="24"/>
          <w:szCs w:val="24"/>
        </w:rPr>
      </w:pPr>
      <w:r w:rsidRPr="00545E93">
        <w:rPr>
          <w:rFonts w:ascii="Times New Roman" w:hAnsi="Times New Roman" w:cs="Times New Roman"/>
          <w:sz w:val="24"/>
          <w:szCs w:val="24"/>
        </w:rPr>
        <w:t xml:space="preserve">По разделу «Культура» объектами учёта являются: библиотеки, учреждения клубного типа, парки, техническое состояние учреждений культуры и объектов культурного наследия, а также среднемесячная номинальная заработная плата работников муниципальных учреждений культуры и работников муниципальных учреждений физической культуры и спорта. При анализе показателей учитывались формы государственной статистической отчетности 6-НК – сведения о библиотеках и 7-НК – сведения об учреждениях </w:t>
      </w:r>
      <w:proofErr w:type="spellStart"/>
      <w:r w:rsidRPr="00545E93">
        <w:rPr>
          <w:rFonts w:ascii="Times New Roman" w:hAnsi="Times New Roman" w:cs="Times New Roman"/>
          <w:sz w:val="24"/>
          <w:szCs w:val="24"/>
        </w:rPr>
        <w:t>культурно-досугового</w:t>
      </w:r>
      <w:proofErr w:type="spellEnd"/>
      <w:r w:rsidRPr="00545E93">
        <w:rPr>
          <w:rFonts w:ascii="Times New Roman" w:hAnsi="Times New Roman" w:cs="Times New Roman"/>
          <w:sz w:val="24"/>
          <w:szCs w:val="24"/>
        </w:rPr>
        <w:t xml:space="preserve"> типа системы Министерства культуры Российской Федерации.</w:t>
      </w:r>
    </w:p>
    <w:p w:rsidR="00F5392F" w:rsidRPr="00545E93" w:rsidRDefault="00F5392F" w:rsidP="00F5392F">
      <w:pPr>
        <w:widowControl w:val="0"/>
        <w:spacing w:after="0" w:line="240" w:lineRule="auto"/>
        <w:ind w:firstLine="539"/>
        <w:jc w:val="both"/>
        <w:rPr>
          <w:rFonts w:ascii="Times New Roman" w:hAnsi="Times New Roman" w:cs="Times New Roman"/>
          <w:b/>
          <w:sz w:val="24"/>
          <w:szCs w:val="24"/>
        </w:rPr>
      </w:pPr>
    </w:p>
    <w:p w:rsidR="00F5392F" w:rsidRPr="00545E93" w:rsidRDefault="00F5392F" w:rsidP="00F5392F">
      <w:pPr>
        <w:widowControl w:val="0"/>
        <w:spacing w:after="0" w:line="240" w:lineRule="auto"/>
        <w:ind w:firstLine="540"/>
        <w:jc w:val="both"/>
        <w:rPr>
          <w:rFonts w:ascii="Times New Roman" w:hAnsi="Times New Roman" w:cs="Times New Roman"/>
          <w:sz w:val="24"/>
          <w:szCs w:val="24"/>
        </w:rPr>
      </w:pPr>
      <w:r w:rsidRPr="00545E93">
        <w:rPr>
          <w:rFonts w:ascii="Times New Roman" w:hAnsi="Times New Roman" w:cs="Times New Roman"/>
          <w:b/>
          <w:sz w:val="24"/>
          <w:szCs w:val="24"/>
        </w:rPr>
        <w:t>П.25.</w:t>
      </w:r>
      <w:r w:rsidRPr="00545E93">
        <w:rPr>
          <w:rFonts w:ascii="Times New Roman" w:hAnsi="Times New Roman" w:cs="Times New Roman"/>
          <w:sz w:val="24"/>
          <w:szCs w:val="24"/>
        </w:rPr>
        <w:t xml:space="preserve"> Сеть учреждений клубного типа сохранена и соответствует потребности по количеству объектов. </w:t>
      </w:r>
    </w:p>
    <w:p w:rsidR="00F5392F" w:rsidRPr="00545E93" w:rsidRDefault="00F5392F" w:rsidP="00F5392F">
      <w:pPr>
        <w:widowControl w:val="0"/>
        <w:tabs>
          <w:tab w:val="left" w:pos="709"/>
        </w:tabs>
        <w:spacing w:after="0" w:line="240" w:lineRule="auto"/>
        <w:ind w:firstLine="709"/>
        <w:jc w:val="both"/>
        <w:rPr>
          <w:rFonts w:ascii="Times New Roman" w:hAnsi="Times New Roman" w:cs="Times New Roman"/>
          <w:color w:val="000000" w:themeColor="text1"/>
          <w:sz w:val="24"/>
          <w:szCs w:val="24"/>
        </w:rPr>
      </w:pPr>
      <w:proofErr w:type="gramStart"/>
      <w:r w:rsidRPr="00545E93">
        <w:rPr>
          <w:rFonts w:ascii="Times New Roman" w:hAnsi="Times New Roman" w:cs="Times New Roman"/>
          <w:color w:val="000000" w:themeColor="text1"/>
          <w:sz w:val="24"/>
          <w:szCs w:val="24"/>
        </w:rPr>
        <w:t xml:space="preserve">Сеть учреждений, направленных на развитие местного традиционного народного художественного творчества в Дальнереченском городском округе представлена муниципальным бюджетным учреждением Дом культуры «Восток» и 3-мя филиалами: клуб «Космос», Дом культуры имени </w:t>
      </w:r>
      <w:proofErr w:type="spellStart"/>
      <w:r w:rsidRPr="00545E93">
        <w:rPr>
          <w:rFonts w:ascii="Times New Roman" w:hAnsi="Times New Roman" w:cs="Times New Roman"/>
          <w:color w:val="000000" w:themeColor="text1"/>
          <w:sz w:val="24"/>
          <w:szCs w:val="24"/>
        </w:rPr>
        <w:t>Сибирцева</w:t>
      </w:r>
      <w:proofErr w:type="spellEnd"/>
      <w:r w:rsidRPr="00545E93">
        <w:rPr>
          <w:rFonts w:ascii="Times New Roman" w:hAnsi="Times New Roman" w:cs="Times New Roman"/>
          <w:color w:val="000000" w:themeColor="text1"/>
          <w:sz w:val="24"/>
          <w:szCs w:val="24"/>
        </w:rPr>
        <w:t>, клуб с. Лазо.</w:t>
      </w:r>
      <w:proofErr w:type="gramEnd"/>
    </w:p>
    <w:p w:rsidR="00F5392F" w:rsidRPr="00545E93" w:rsidRDefault="00F5392F" w:rsidP="00F5392F">
      <w:pPr>
        <w:spacing w:after="0" w:line="240" w:lineRule="auto"/>
        <w:ind w:right="-143" w:firstLine="709"/>
        <w:jc w:val="both"/>
        <w:rPr>
          <w:rFonts w:ascii="Times New Roman" w:hAnsi="Times New Roman" w:cs="Times New Roman"/>
          <w:sz w:val="24"/>
          <w:szCs w:val="24"/>
        </w:rPr>
      </w:pPr>
      <w:r w:rsidRPr="00545E93">
        <w:rPr>
          <w:rFonts w:ascii="Times New Roman" w:hAnsi="Times New Roman" w:cs="Times New Roman"/>
          <w:color w:val="000000"/>
          <w:sz w:val="24"/>
          <w:szCs w:val="24"/>
        </w:rPr>
        <w:t>За 2024 год в МБУ</w:t>
      </w:r>
      <w:r w:rsidRPr="00545E93">
        <w:rPr>
          <w:rFonts w:ascii="Times New Roman" w:hAnsi="Times New Roman" w:cs="Times New Roman"/>
          <w:sz w:val="24"/>
          <w:szCs w:val="24"/>
        </w:rPr>
        <w:t xml:space="preserve"> ДК «Восток» функционирует 38 клубных формирований. Количество участников в клубных формированиях составляет 541 человек. Существуют клубные формирования для детей, молодежи, а также старшего поколения. На платной основе осуществляют свою деятельность 11 клубных формирований, на бесплатной основе 27.</w:t>
      </w:r>
    </w:p>
    <w:p w:rsidR="00F5392F" w:rsidRPr="00545E93" w:rsidRDefault="00F5392F" w:rsidP="00F5392F">
      <w:pPr>
        <w:spacing w:after="0" w:line="240" w:lineRule="auto"/>
        <w:ind w:right="-143" w:firstLine="709"/>
        <w:jc w:val="both"/>
        <w:rPr>
          <w:rFonts w:ascii="Times New Roman" w:hAnsi="Times New Roman" w:cs="Times New Roman"/>
          <w:color w:val="000000"/>
          <w:sz w:val="24"/>
          <w:szCs w:val="24"/>
        </w:rPr>
      </w:pPr>
      <w:r w:rsidRPr="00545E93">
        <w:rPr>
          <w:rFonts w:ascii="Times New Roman" w:hAnsi="Times New Roman" w:cs="Times New Roman"/>
          <w:sz w:val="24"/>
          <w:szCs w:val="24"/>
        </w:rPr>
        <w:t xml:space="preserve">Повышение квалификации по Национальному проекту «Творческие люди» в 2024 году </w:t>
      </w:r>
      <w:r w:rsidRPr="00545E93">
        <w:rPr>
          <w:rFonts w:ascii="Times New Roman" w:hAnsi="Times New Roman" w:cs="Times New Roman"/>
          <w:color w:val="000000"/>
          <w:sz w:val="24"/>
          <w:szCs w:val="24"/>
        </w:rPr>
        <w:t>прошли 3 сотрудника.</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В течение 2024 года в МБУ ДК «Восток» была осуществлена насыщенная программа мероприятий, направленных на сохранение исторической памяти и военно-патриотическому воспитанию. В феврале прошел митинг в память воинов-интернационалистов, а также праздничный концерт ко Дню защитника Отечества, в мае прошли мероприятия посвященный 79-ой годовщине Великой Отечественной войны, подвигам ветеранов, где внимание было уделено не только самим событиям, но и жизненным историям участников той эпохи.</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 xml:space="preserve">В марте состоялись памятные мероприятия, посвящённые 55-ой годовщине событий </w:t>
      </w:r>
      <w:proofErr w:type="gramStart"/>
      <w:r w:rsidRPr="00545E93">
        <w:rPr>
          <w:rFonts w:ascii="Times New Roman" w:hAnsi="Times New Roman" w:cs="Times New Roman"/>
          <w:bCs/>
          <w:color w:val="000000"/>
          <w:sz w:val="24"/>
          <w:szCs w:val="24"/>
        </w:rPr>
        <w:t>на</w:t>
      </w:r>
      <w:proofErr w:type="gramEnd"/>
      <w:r w:rsidRPr="00545E93">
        <w:rPr>
          <w:rFonts w:ascii="Times New Roman" w:hAnsi="Times New Roman" w:cs="Times New Roman"/>
          <w:bCs/>
          <w:color w:val="000000"/>
          <w:sz w:val="24"/>
          <w:szCs w:val="24"/>
        </w:rPr>
        <w:t xml:space="preserve"> о. </w:t>
      </w:r>
      <w:proofErr w:type="spellStart"/>
      <w:r w:rsidRPr="00545E93">
        <w:rPr>
          <w:rFonts w:ascii="Times New Roman" w:hAnsi="Times New Roman" w:cs="Times New Roman"/>
          <w:bCs/>
          <w:color w:val="000000"/>
          <w:sz w:val="24"/>
          <w:szCs w:val="24"/>
        </w:rPr>
        <w:t>Даманский</w:t>
      </w:r>
      <w:proofErr w:type="spellEnd"/>
      <w:r w:rsidRPr="00545E93">
        <w:rPr>
          <w:rFonts w:ascii="Times New Roman" w:hAnsi="Times New Roman" w:cs="Times New Roman"/>
          <w:bCs/>
          <w:color w:val="000000"/>
          <w:sz w:val="24"/>
          <w:szCs w:val="24"/>
        </w:rPr>
        <w:t xml:space="preserve">, </w:t>
      </w:r>
      <w:proofErr w:type="gramStart"/>
      <w:r w:rsidRPr="00545E93">
        <w:rPr>
          <w:rFonts w:ascii="Times New Roman" w:hAnsi="Times New Roman" w:cs="Times New Roman"/>
          <w:bCs/>
          <w:color w:val="000000"/>
          <w:sz w:val="24"/>
          <w:szCs w:val="24"/>
        </w:rPr>
        <w:t>в</w:t>
      </w:r>
      <w:proofErr w:type="gramEnd"/>
      <w:r w:rsidRPr="00545E93">
        <w:rPr>
          <w:rFonts w:ascii="Times New Roman" w:hAnsi="Times New Roman" w:cs="Times New Roman"/>
          <w:bCs/>
          <w:color w:val="000000"/>
          <w:sz w:val="24"/>
          <w:szCs w:val="24"/>
        </w:rPr>
        <w:t xml:space="preserve"> котором приняло участие большое количество неравнодушных граждан и молодежи из городов Приморского и Хабаровского края. </w:t>
      </w:r>
      <w:r w:rsidRPr="00545E93">
        <w:rPr>
          <w:rFonts w:ascii="Times New Roman" w:hAnsi="Times New Roman" w:cs="Times New Roman"/>
          <w:bCs/>
          <w:color w:val="000000"/>
          <w:sz w:val="24"/>
          <w:szCs w:val="24"/>
        </w:rPr>
        <w:lastRenderedPageBreak/>
        <w:t xml:space="preserve">Участники почтили память погибших, вдохновляясь героическими моментами нашей истории, что способствовало патриотическому воспитанию молодежи. </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 xml:space="preserve">12 июня Дальнереченск стал местом ярких и запоминающихся мероприятий, приуроченных к 165-ой годовщине со дня основания города и ко Дню России. Грандиозные торжества объединили жителей и гостей, создавая атмосферу единства и гордости за родной край. Центральным событием праздника было торжественное исполнение нового гимна города, написанного специально к юбилейной дате. </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В августе реализована выставка «Портрет Героя», на которой были представлены портреты участников специальной военной. Также прошел патриотический час для молодежи, посвященный 86-ой годовщине событий на о. Хасан.</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В сентябре были проведены важные события: окончание</w:t>
      </w:r>
      <w:proofErr w:type="gramStart"/>
      <w:r w:rsidRPr="00545E93">
        <w:rPr>
          <w:rFonts w:ascii="Times New Roman" w:hAnsi="Times New Roman" w:cs="Times New Roman"/>
          <w:bCs/>
          <w:color w:val="000000"/>
          <w:sz w:val="24"/>
          <w:szCs w:val="24"/>
        </w:rPr>
        <w:t xml:space="preserve"> В</w:t>
      </w:r>
      <w:proofErr w:type="gramEnd"/>
      <w:r w:rsidRPr="00545E93">
        <w:rPr>
          <w:rFonts w:ascii="Times New Roman" w:hAnsi="Times New Roman" w:cs="Times New Roman"/>
          <w:bCs/>
          <w:color w:val="000000"/>
          <w:sz w:val="24"/>
          <w:szCs w:val="24"/>
        </w:rPr>
        <w:t xml:space="preserve">торой мировой воны и День солидарности в борьбе с терроризмом. </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sz w:val="24"/>
          <w:szCs w:val="24"/>
        </w:rPr>
        <w:t>Октябрь наполнил значимые мероприятия уютом и теплом, прошли концертные программы ко Дню пожилого человека, ко Дню учителя.</w:t>
      </w:r>
    </w:p>
    <w:p w:rsidR="00F5392F" w:rsidRPr="00545E93" w:rsidRDefault="00F5392F" w:rsidP="00F5392F">
      <w:pPr>
        <w:pStyle w:val="ab"/>
        <w:shd w:val="clear" w:color="auto" w:fill="FFFFFF"/>
        <w:spacing w:before="0" w:after="0"/>
        <w:ind w:firstLine="709"/>
        <w:jc w:val="both"/>
        <w:rPr>
          <w:rFonts w:ascii="Times New Roman" w:hAnsi="Times New Roman"/>
        </w:rPr>
      </w:pPr>
      <w:r w:rsidRPr="00545E93">
        <w:rPr>
          <w:rFonts w:ascii="Times New Roman" w:hAnsi="Times New Roman"/>
        </w:rPr>
        <w:t xml:space="preserve">Особое внимание уделено праздникам, связанным с женской природой и достоинством. Концерт «Женщина! Как много в этом слове…» стал настоящим </w:t>
      </w:r>
      <w:proofErr w:type="spellStart"/>
      <w:r w:rsidRPr="00545E93">
        <w:rPr>
          <w:rFonts w:ascii="Times New Roman" w:hAnsi="Times New Roman"/>
        </w:rPr>
        <w:t>трибьютом</w:t>
      </w:r>
      <w:proofErr w:type="spellEnd"/>
      <w:r w:rsidRPr="00545E93">
        <w:rPr>
          <w:rFonts w:ascii="Times New Roman" w:hAnsi="Times New Roman"/>
        </w:rPr>
        <w:t xml:space="preserve"> женственности. В рамках празднования Дня матери, прошла конкурсная программа «Моя МАМА – Лучше ВСЕХ!». </w:t>
      </w:r>
    </w:p>
    <w:p w:rsidR="00F5392F" w:rsidRPr="00545E93" w:rsidRDefault="00F5392F" w:rsidP="00F5392F">
      <w:pPr>
        <w:spacing w:after="0" w:line="240" w:lineRule="auto"/>
        <w:ind w:firstLine="680"/>
        <w:jc w:val="both"/>
        <w:rPr>
          <w:rFonts w:ascii="Times New Roman" w:hAnsi="Times New Roman" w:cs="Times New Roman"/>
          <w:bCs/>
          <w:sz w:val="24"/>
          <w:szCs w:val="24"/>
        </w:rPr>
      </w:pPr>
      <w:r w:rsidRPr="00545E93">
        <w:rPr>
          <w:rFonts w:ascii="Times New Roman" w:hAnsi="Times New Roman" w:cs="Times New Roman"/>
          <w:sz w:val="24"/>
          <w:szCs w:val="24"/>
        </w:rPr>
        <w:t>Всероссийская благотворительная акция – «Елка желаний». Немаловажным событием для жителей города стал благотворительный концерт в поддержку участников специальной военной операции. Все вырученные средства пошли на помощь раненным бойцам, находящимся в госпиталях.</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 xml:space="preserve">В рамках патриотизма были проведены культурно-массовые мероприятия: концерт ко Дню народного единства; просветительский час для молодежи «Культура. Война и мир»; благотворительные концерты (31 ноября и 28 декабря) в поддержку участников специальной военной операции. </w:t>
      </w:r>
      <w:proofErr w:type="gramStart"/>
      <w:r w:rsidRPr="00545E93">
        <w:rPr>
          <w:rFonts w:ascii="Times New Roman" w:hAnsi="Times New Roman" w:cs="Times New Roman"/>
          <w:bCs/>
          <w:color w:val="000000"/>
          <w:sz w:val="24"/>
          <w:szCs w:val="24"/>
        </w:rPr>
        <w:t>Эти мероприятия продемонстрировали не только нашу заботу о близких, но и глубокую признательность тем, кто стоит на защите нашего Отечества.</w:t>
      </w:r>
      <w:proofErr w:type="gramEnd"/>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Декабрь оказался насыщенным памятными митингами, среди которых выделяются День неизвестного солдата 3 декабря, День Героев Отечества 9 декабря и День памяти погибших в Чечне 11 декабря.</w:t>
      </w:r>
    </w:p>
    <w:p w:rsidR="00F5392F" w:rsidRPr="00545E93" w:rsidRDefault="00F5392F" w:rsidP="00F5392F">
      <w:pPr>
        <w:spacing w:after="0" w:line="240" w:lineRule="auto"/>
        <w:ind w:firstLine="708"/>
        <w:jc w:val="both"/>
        <w:rPr>
          <w:rFonts w:ascii="Times New Roman" w:hAnsi="Times New Roman" w:cs="Times New Roman"/>
          <w:bCs/>
          <w:color w:val="000000"/>
          <w:sz w:val="24"/>
          <w:szCs w:val="24"/>
        </w:rPr>
      </w:pPr>
      <w:r w:rsidRPr="00545E93">
        <w:rPr>
          <w:rFonts w:ascii="Times New Roman" w:hAnsi="Times New Roman" w:cs="Times New Roman"/>
          <w:bCs/>
          <w:color w:val="000000"/>
          <w:sz w:val="24"/>
          <w:szCs w:val="24"/>
        </w:rPr>
        <w:t>Также в рамках патриотического воспитания молодежи, в знаковые даты Российской истории на постоянной основе проходят патриотические часы с просмотром патриотических фильмов отечественного кинематографа в рамках проекта «Патриотизм на экране».</w:t>
      </w:r>
    </w:p>
    <w:p w:rsidR="00F5392F" w:rsidRPr="00545E93" w:rsidRDefault="00F5392F" w:rsidP="00F5392F">
      <w:pPr>
        <w:pStyle w:val="ac"/>
        <w:ind w:left="0" w:firstLine="709"/>
        <w:jc w:val="both"/>
        <w:rPr>
          <w:rFonts w:cs="Times New Roman"/>
          <w:szCs w:val="24"/>
        </w:rPr>
      </w:pPr>
      <w:r w:rsidRPr="00545E93">
        <w:rPr>
          <w:rFonts w:cs="Times New Roman"/>
          <w:szCs w:val="24"/>
        </w:rPr>
        <w:t xml:space="preserve">Поддерживаются традиции народной культуры: проведены концерты и театрализованные представления «Когда приходит Рождество» и «Кощей против Масленицы», детский новогодний утренник «Как Иван за счастьем ходил». </w:t>
      </w:r>
    </w:p>
    <w:p w:rsidR="00F5392F" w:rsidRPr="00545E93" w:rsidRDefault="00F5392F" w:rsidP="00F5392F">
      <w:pPr>
        <w:spacing w:after="0" w:line="240" w:lineRule="auto"/>
        <w:ind w:firstLine="680"/>
        <w:jc w:val="both"/>
        <w:rPr>
          <w:rFonts w:ascii="Times New Roman" w:hAnsi="Times New Roman" w:cs="Times New Roman"/>
          <w:sz w:val="24"/>
          <w:szCs w:val="24"/>
        </w:rPr>
      </w:pPr>
      <w:r w:rsidRPr="00545E93">
        <w:rPr>
          <w:rFonts w:ascii="Times New Roman" w:hAnsi="Times New Roman" w:cs="Times New Roman"/>
          <w:sz w:val="24"/>
          <w:szCs w:val="24"/>
        </w:rPr>
        <w:t xml:space="preserve">В декабре главным событием стала премьера нового спектакля Народного театра – «Один день одной семьи или уточните диагноз», режиссёром которого стала художественный руководитель и куратор народного театра в </w:t>
      </w:r>
      <w:proofErr w:type="gramStart"/>
      <w:r w:rsidRPr="00545E93">
        <w:rPr>
          <w:rFonts w:ascii="Times New Roman" w:hAnsi="Times New Roman" w:cs="Times New Roman"/>
          <w:sz w:val="24"/>
          <w:szCs w:val="24"/>
        </w:rPr>
        <w:t>г</w:t>
      </w:r>
      <w:proofErr w:type="gramEnd"/>
      <w:r w:rsidRPr="00545E93">
        <w:rPr>
          <w:rFonts w:ascii="Times New Roman" w:hAnsi="Times New Roman" w:cs="Times New Roman"/>
          <w:sz w:val="24"/>
          <w:szCs w:val="24"/>
        </w:rPr>
        <w:t xml:space="preserve">. Дальнереченске </w:t>
      </w:r>
      <w:proofErr w:type="spellStart"/>
      <w:r w:rsidRPr="00545E93">
        <w:rPr>
          <w:rFonts w:ascii="Times New Roman" w:hAnsi="Times New Roman" w:cs="Times New Roman"/>
          <w:sz w:val="24"/>
          <w:szCs w:val="24"/>
        </w:rPr>
        <w:t>Щербинина</w:t>
      </w:r>
      <w:proofErr w:type="spellEnd"/>
      <w:r w:rsidRPr="00545E93">
        <w:rPr>
          <w:rFonts w:ascii="Times New Roman" w:hAnsi="Times New Roman" w:cs="Times New Roman"/>
          <w:sz w:val="24"/>
          <w:szCs w:val="24"/>
        </w:rPr>
        <w:t xml:space="preserve"> Н.А. </w:t>
      </w:r>
    </w:p>
    <w:p w:rsidR="00F5392F" w:rsidRPr="00545E93" w:rsidRDefault="00F5392F" w:rsidP="00F5392F">
      <w:pPr>
        <w:pStyle w:val="ab"/>
        <w:shd w:val="clear" w:color="auto" w:fill="FFFFFF"/>
        <w:spacing w:before="0" w:after="0"/>
        <w:ind w:firstLine="709"/>
        <w:jc w:val="both"/>
        <w:rPr>
          <w:rFonts w:ascii="Times New Roman" w:hAnsi="Times New Roman"/>
        </w:rPr>
      </w:pPr>
      <w:r w:rsidRPr="00545E93">
        <w:rPr>
          <w:rFonts w:ascii="Times New Roman" w:hAnsi="Times New Roman"/>
        </w:rPr>
        <w:t>За 2024 год в ДК «Восток</w:t>
      </w:r>
      <w:proofErr w:type="gramStart"/>
      <w:r w:rsidRPr="00545E93">
        <w:rPr>
          <w:rFonts w:ascii="Times New Roman" w:hAnsi="Times New Roman"/>
        </w:rPr>
        <w:t>»</w:t>
      </w:r>
      <w:r w:rsidRPr="00545E93">
        <w:rPr>
          <w:rFonts w:ascii="Times New Roman" w:hAnsi="Times New Roman"/>
          <w:bCs/>
        </w:rPr>
        <w:t>п</w:t>
      </w:r>
      <w:proofErr w:type="gramEnd"/>
      <w:r w:rsidRPr="00545E93">
        <w:rPr>
          <w:rFonts w:ascii="Times New Roman" w:hAnsi="Times New Roman"/>
          <w:bCs/>
        </w:rPr>
        <w:t xml:space="preserve">роводились </w:t>
      </w:r>
      <w:r w:rsidRPr="00545E93">
        <w:rPr>
          <w:rFonts w:ascii="Times New Roman" w:hAnsi="Times New Roman"/>
        </w:rPr>
        <w:t xml:space="preserve">мероприятия по профилактике деструктивного поведения и пропаганде здорового образа. На регулярной основе перед </w:t>
      </w:r>
      <w:proofErr w:type="spellStart"/>
      <w:r w:rsidRPr="00545E93">
        <w:rPr>
          <w:rFonts w:ascii="Times New Roman" w:hAnsi="Times New Roman"/>
        </w:rPr>
        <w:t>кинопоказами</w:t>
      </w:r>
      <w:proofErr w:type="spellEnd"/>
      <w:r w:rsidRPr="00545E93">
        <w:rPr>
          <w:rFonts w:ascii="Times New Roman" w:hAnsi="Times New Roman"/>
        </w:rPr>
        <w:t xml:space="preserve"> демонстрируются видеоролики по профилактике здорового образа жизни и о правильном питании. Для детей и молодежи регулярно проводятся профилактические мероприятия в игровой и просветительской форме, посвященные здоровому образу жизни, правилам пожарной и дорожной безопасности. В летний период проводись мероприятия по правилам поведения на водных объектах, профилактика антитеррора.</w:t>
      </w:r>
    </w:p>
    <w:p w:rsidR="00F5392F" w:rsidRPr="00545E93" w:rsidRDefault="00F5392F" w:rsidP="00F5392F">
      <w:pPr>
        <w:spacing w:after="0" w:line="240" w:lineRule="auto"/>
        <w:ind w:firstLine="709"/>
        <w:jc w:val="both"/>
        <w:rPr>
          <w:rFonts w:ascii="Times New Roman" w:hAnsi="Times New Roman" w:cs="Times New Roman"/>
          <w:color w:val="000000"/>
          <w:sz w:val="24"/>
          <w:szCs w:val="24"/>
        </w:rPr>
      </w:pPr>
      <w:r w:rsidRPr="00545E93">
        <w:rPr>
          <w:rFonts w:ascii="Times New Roman" w:hAnsi="Times New Roman" w:cs="Times New Roman"/>
          <w:bCs/>
          <w:color w:val="000000"/>
          <w:sz w:val="24"/>
          <w:szCs w:val="24"/>
        </w:rPr>
        <w:t xml:space="preserve">Участие в международных, всероссийских, краевых и зональных конкурсах в 2024 году продемонстрировали </w:t>
      </w:r>
      <w:r w:rsidRPr="00545E93">
        <w:rPr>
          <w:rFonts w:ascii="Times New Roman" w:hAnsi="Times New Roman" w:cs="Times New Roman"/>
          <w:sz w:val="24"/>
          <w:szCs w:val="24"/>
        </w:rPr>
        <w:t xml:space="preserve">вокальные коллективы: </w:t>
      </w:r>
      <w:proofErr w:type="gramStart"/>
      <w:r w:rsidRPr="00545E93">
        <w:rPr>
          <w:rFonts w:ascii="Times New Roman" w:hAnsi="Times New Roman" w:cs="Times New Roman"/>
          <w:sz w:val="24"/>
          <w:szCs w:val="24"/>
        </w:rPr>
        <w:t>«Мелодия», «Метелица», «Девчонки», «Конфетти», «</w:t>
      </w:r>
      <w:proofErr w:type="spellStart"/>
      <w:r w:rsidRPr="00545E93">
        <w:rPr>
          <w:rFonts w:ascii="Times New Roman" w:hAnsi="Times New Roman" w:cs="Times New Roman"/>
          <w:sz w:val="24"/>
          <w:szCs w:val="24"/>
        </w:rPr>
        <w:t>Чудо-детки</w:t>
      </w:r>
      <w:proofErr w:type="spellEnd"/>
      <w:r w:rsidRPr="00545E93">
        <w:rPr>
          <w:rFonts w:ascii="Times New Roman" w:hAnsi="Times New Roman" w:cs="Times New Roman"/>
          <w:sz w:val="24"/>
          <w:szCs w:val="24"/>
        </w:rPr>
        <w:t>», «</w:t>
      </w:r>
      <w:proofErr w:type="spellStart"/>
      <w:r w:rsidRPr="00545E93">
        <w:rPr>
          <w:rFonts w:ascii="Times New Roman" w:hAnsi="Times New Roman" w:cs="Times New Roman"/>
          <w:sz w:val="24"/>
          <w:szCs w:val="24"/>
        </w:rPr>
        <w:t>Малышарики</w:t>
      </w:r>
      <w:proofErr w:type="spellEnd"/>
      <w:r w:rsidRPr="00545E93">
        <w:rPr>
          <w:rFonts w:ascii="Times New Roman" w:hAnsi="Times New Roman" w:cs="Times New Roman"/>
          <w:sz w:val="24"/>
          <w:szCs w:val="24"/>
        </w:rPr>
        <w:t xml:space="preserve">», вокально-инструментальный ансамбль </w:t>
      </w:r>
      <w:r w:rsidRPr="00545E93">
        <w:rPr>
          <w:rFonts w:ascii="Times New Roman" w:hAnsi="Times New Roman" w:cs="Times New Roman"/>
          <w:sz w:val="24"/>
          <w:szCs w:val="24"/>
        </w:rPr>
        <w:lastRenderedPageBreak/>
        <w:t>«</w:t>
      </w:r>
      <w:proofErr w:type="spellStart"/>
      <w:r w:rsidRPr="00545E93">
        <w:rPr>
          <w:rFonts w:ascii="Times New Roman" w:hAnsi="Times New Roman" w:cs="Times New Roman"/>
          <w:sz w:val="24"/>
          <w:szCs w:val="24"/>
        </w:rPr>
        <w:t>ТАЛАНТиЯ</w:t>
      </w:r>
      <w:proofErr w:type="spellEnd"/>
      <w:r w:rsidRPr="00545E93">
        <w:rPr>
          <w:rFonts w:ascii="Times New Roman" w:hAnsi="Times New Roman" w:cs="Times New Roman"/>
          <w:sz w:val="24"/>
          <w:szCs w:val="24"/>
        </w:rPr>
        <w:t>», «БУМ» (Банда Увлеченных Музыкантов), «Сударушка», «Поющие сердца», «</w:t>
      </w:r>
      <w:proofErr w:type="spellStart"/>
      <w:r w:rsidRPr="00545E93">
        <w:rPr>
          <w:rFonts w:ascii="Times New Roman" w:hAnsi="Times New Roman" w:cs="Times New Roman"/>
          <w:sz w:val="24"/>
          <w:szCs w:val="24"/>
        </w:rPr>
        <w:t>Ивушка</w:t>
      </w:r>
      <w:proofErr w:type="spellEnd"/>
      <w:r w:rsidRPr="00545E93">
        <w:rPr>
          <w:rFonts w:ascii="Times New Roman" w:hAnsi="Times New Roman" w:cs="Times New Roman"/>
          <w:sz w:val="24"/>
          <w:szCs w:val="24"/>
        </w:rPr>
        <w:t xml:space="preserve">», «Бабье лето» «Непоседы», «Энергия». </w:t>
      </w:r>
      <w:proofErr w:type="gramEnd"/>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Ведут активную деятельность  т</w:t>
      </w:r>
      <w:r w:rsidRPr="00545E93">
        <w:rPr>
          <w:rFonts w:ascii="Times New Roman" w:hAnsi="Times New Roman" w:cs="Times New Roman"/>
          <w:color w:val="000000" w:themeColor="text1"/>
          <w:sz w:val="24"/>
          <w:szCs w:val="24"/>
        </w:rPr>
        <w:t xml:space="preserve">ворческие коллективы и объединения: </w:t>
      </w:r>
      <w:r w:rsidRPr="00545E93">
        <w:rPr>
          <w:rFonts w:ascii="Times New Roman" w:hAnsi="Times New Roman" w:cs="Times New Roman"/>
          <w:sz w:val="24"/>
          <w:szCs w:val="24"/>
        </w:rPr>
        <w:t>«У Тети-Моти», «Отражение», «Солнышко», «Серебряный возраст», «Школа ведущего», «Лаборатория искусства», «Балаган», «Движение», «Вдохновение»</w:t>
      </w:r>
      <w:proofErr w:type="gramStart"/>
      <w:r w:rsidRPr="00545E93">
        <w:rPr>
          <w:rFonts w:ascii="Times New Roman" w:hAnsi="Times New Roman" w:cs="Times New Roman"/>
          <w:sz w:val="24"/>
          <w:szCs w:val="24"/>
        </w:rPr>
        <w:t>,</w:t>
      </w:r>
      <w:r w:rsidRPr="00545E93">
        <w:rPr>
          <w:rFonts w:ascii="Times New Roman" w:hAnsi="Times New Roman" w:cs="Times New Roman"/>
          <w:color w:val="000000"/>
          <w:sz w:val="24"/>
          <w:szCs w:val="24"/>
        </w:rPr>
        <w:t>«</w:t>
      </w:r>
      <w:proofErr w:type="gramEnd"/>
      <w:r w:rsidRPr="00545E93">
        <w:rPr>
          <w:rFonts w:ascii="Times New Roman" w:hAnsi="Times New Roman" w:cs="Times New Roman"/>
          <w:color w:val="000000"/>
          <w:sz w:val="24"/>
          <w:szCs w:val="24"/>
        </w:rPr>
        <w:t>Затейник», «</w:t>
      </w:r>
      <w:r w:rsidRPr="00545E93">
        <w:rPr>
          <w:rFonts w:ascii="Times New Roman" w:hAnsi="Times New Roman" w:cs="Times New Roman"/>
          <w:sz w:val="24"/>
          <w:szCs w:val="24"/>
        </w:rPr>
        <w:t>Театр», «Кудесники», «Сударушка», «Аленький цветочек», «Лирики», «</w:t>
      </w:r>
      <w:proofErr w:type="spellStart"/>
      <w:r w:rsidRPr="00545E93">
        <w:rPr>
          <w:rFonts w:ascii="Times New Roman" w:hAnsi="Times New Roman" w:cs="Times New Roman"/>
          <w:sz w:val="24"/>
          <w:szCs w:val="24"/>
        </w:rPr>
        <w:t>Кинобайт</w:t>
      </w:r>
      <w:proofErr w:type="spellEnd"/>
      <w:r w:rsidRPr="00545E93">
        <w:rPr>
          <w:rFonts w:ascii="Times New Roman" w:hAnsi="Times New Roman" w:cs="Times New Roman"/>
          <w:sz w:val="24"/>
          <w:szCs w:val="24"/>
        </w:rPr>
        <w:t>», «Образ», «</w:t>
      </w:r>
      <w:proofErr w:type="spellStart"/>
      <w:r w:rsidRPr="00545E93">
        <w:rPr>
          <w:rFonts w:ascii="Times New Roman" w:hAnsi="Times New Roman" w:cs="Times New Roman"/>
          <w:sz w:val="24"/>
          <w:szCs w:val="24"/>
        </w:rPr>
        <w:t>Иман</w:t>
      </w:r>
      <w:proofErr w:type="spellEnd"/>
      <w:r w:rsidRPr="00545E93">
        <w:rPr>
          <w:rFonts w:ascii="Times New Roman" w:hAnsi="Times New Roman" w:cs="Times New Roman"/>
          <w:sz w:val="24"/>
          <w:szCs w:val="24"/>
        </w:rPr>
        <w:t>», «</w:t>
      </w:r>
      <w:proofErr w:type="spellStart"/>
      <w:r w:rsidRPr="00545E93">
        <w:rPr>
          <w:rFonts w:ascii="Times New Roman" w:hAnsi="Times New Roman" w:cs="Times New Roman"/>
          <w:sz w:val="24"/>
          <w:szCs w:val="24"/>
        </w:rPr>
        <w:t>Киокусинкай</w:t>
      </w:r>
      <w:proofErr w:type="spellEnd"/>
      <w:r w:rsidRPr="00545E93">
        <w:rPr>
          <w:rFonts w:ascii="Times New Roman" w:hAnsi="Times New Roman" w:cs="Times New Roman"/>
          <w:sz w:val="24"/>
          <w:szCs w:val="24"/>
        </w:rPr>
        <w:t xml:space="preserve"> Карате-до», «Пограничник», «Пограничник», «Волшебная мастерская».</w:t>
      </w:r>
    </w:p>
    <w:p w:rsidR="00F5392F" w:rsidRPr="00545E93" w:rsidRDefault="00F5392F" w:rsidP="00F5392F">
      <w:pPr>
        <w:pStyle w:val="ab"/>
        <w:shd w:val="clear" w:color="auto" w:fill="FFFFFF"/>
        <w:spacing w:before="0" w:after="0"/>
        <w:ind w:firstLine="709"/>
        <w:jc w:val="both"/>
        <w:rPr>
          <w:rFonts w:ascii="Times New Roman" w:hAnsi="Times New Roman"/>
        </w:rPr>
      </w:pPr>
      <w:r w:rsidRPr="00545E93">
        <w:rPr>
          <w:rFonts w:ascii="Times New Roman" w:hAnsi="Times New Roman"/>
        </w:rPr>
        <w:t xml:space="preserve">С 2017 года в актовом зале Дома культуры осуществляется услуга по </w:t>
      </w:r>
      <w:proofErr w:type="spellStart"/>
      <w:r w:rsidRPr="00545E93">
        <w:rPr>
          <w:rFonts w:ascii="Times New Roman" w:hAnsi="Times New Roman"/>
        </w:rPr>
        <w:t>кинопоказам</w:t>
      </w:r>
      <w:proofErr w:type="spellEnd"/>
      <w:r w:rsidRPr="00545E93">
        <w:rPr>
          <w:rFonts w:ascii="Times New Roman" w:hAnsi="Times New Roman"/>
        </w:rPr>
        <w:t xml:space="preserve">, </w:t>
      </w:r>
      <w:proofErr w:type="gramStart"/>
      <w:r w:rsidRPr="00545E93">
        <w:rPr>
          <w:rFonts w:ascii="Times New Roman" w:hAnsi="Times New Roman"/>
        </w:rPr>
        <w:t>согласно договора</w:t>
      </w:r>
      <w:proofErr w:type="gramEnd"/>
      <w:r w:rsidRPr="00545E93">
        <w:rPr>
          <w:rFonts w:ascii="Times New Roman" w:hAnsi="Times New Roman"/>
        </w:rPr>
        <w:t xml:space="preserve"> о демонстрации киносеансов с ООО «Сеть кинотеатров-Премьер-зал». Ежегодно Договор перезаключается. На данный момент действует Агентский договор № 274/ДВ-АД от 25 декабря 2023 года.</w:t>
      </w:r>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Размер прокатной платы в отношении каждого фильма 50% от валового сбора, полученного от показа фильма. Размер агентского вознаграждения 10%. В случае изменения размера прокатной платы по отдельным фильмам 45%, агентское вознаграждение увеличивается на 1%.</w:t>
      </w:r>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За отчетный период всего осуществлено 2209 </w:t>
      </w:r>
      <w:proofErr w:type="spellStart"/>
      <w:r w:rsidRPr="00545E93">
        <w:rPr>
          <w:rFonts w:ascii="Times New Roman" w:hAnsi="Times New Roman" w:cs="Times New Roman"/>
          <w:sz w:val="24"/>
          <w:szCs w:val="24"/>
        </w:rPr>
        <w:t>кинопоказов</w:t>
      </w:r>
      <w:proofErr w:type="spellEnd"/>
      <w:r w:rsidRPr="00545E93">
        <w:rPr>
          <w:rFonts w:ascii="Times New Roman" w:hAnsi="Times New Roman" w:cs="Times New Roman"/>
          <w:sz w:val="24"/>
          <w:szCs w:val="24"/>
        </w:rPr>
        <w:t>, посетителей – 14406, в том числе детских сеансов– 926; взрослых сеансов – 1283.</w:t>
      </w:r>
    </w:p>
    <w:p w:rsidR="00F5392F" w:rsidRPr="00545E93" w:rsidRDefault="00F5392F" w:rsidP="00F5392F">
      <w:pPr>
        <w:widowControl w:val="0"/>
        <w:spacing w:after="0" w:line="240" w:lineRule="auto"/>
        <w:ind w:firstLine="539"/>
        <w:jc w:val="both"/>
        <w:rPr>
          <w:rFonts w:ascii="Times New Roman" w:hAnsi="Times New Roman" w:cs="Times New Roman"/>
          <w:b/>
          <w:sz w:val="24"/>
          <w:szCs w:val="24"/>
        </w:rPr>
      </w:pPr>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b/>
          <w:sz w:val="24"/>
          <w:szCs w:val="24"/>
        </w:rPr>
        <w:t>П.26</w:t>
      </w:r>
      <w:r w:rsidRPr="00545E93">
        <w:rPr>
          <w:rFonts w:ascii="Times New Roman" w:hAnsi="Times New Roman" w:cs="Times New Roman"/>
          <w:sz w:val="24"/>
          <w:szCs w:val="24"/>
        </w:rPr>
        <w:t xml:space="preserve">. В соответствии с действующими нормами и нормативами (6 библиотек на городской округ) уровень обеспеченности библиотеками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 составляет 100%. </w:t>
      </w:r>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 xml:space="preserve">Согласно Модельного стандарта деятельности муниципальных общедоступных библиотек Приморского края в городском округе количество библиотек  определяется  в зависимости от количества жителей или  градостроительной специфики: при </w:t>
      </w:r>
      <w:proofErr w:type="spellStart"/>
      <w:r w:rsidRPr="00545E93">
        <w:rPr>
          <w:rFonts w:ascii="Times New Roman" w:hAnsi="Times New Roman" w:cs="Times New Roman"/>
          <w:sz w:val="24"/>
          <w:szCs w:val="24"/>
        </w:rPr>
        <w:t>среднеэтажной</w:t>
      </w:r>
      <w:proofErr w:type="spellEnd"/>
      <w:r w:rsidRPr="00545E93">
        <w:rPr>
          <w:rFonts w:ascii="Times New Roman" w:hAnsi="Times New Roman" w:cs="Times New Roman"/>
          <w:sz w:val="24"/>
          <w:szCs w:val="24"/>
        </w:rPr>
        <w:t xml:space="preserve"> и малоэтажной застройке рекомендуется одна библиотека на каждые 5 тыс. жителей</w:t>
      </w:r>
      <w:proofErr w:type="gramStart"/>
      <w:r w:rsidRPr="00545E93">
        <w:rPr>
          <w:rFonts w:ascii="Times New Roman" w:hAnsi="Times New Roman" w:cs="Times New Roman"/>
          <w:sz w:val="24"/>
          <w:szCs w:val="24"/>
        </w:rPr>
        <w:t>.</w:t>
      </w:r>
      <w:proofErr w:type="gramEnd"/>
      <w:r w:rsidRPr="00545E93">
        <w:rPr>
          <w:rFonts w:ascii="Times New Roman" w:hAnsi="Times New Roman" w:cs="Times New Roman"/>
          <w:sz w:val="24"/>
          <w:szCs w:val="24"/>
        </w:rPr>
        <w:t xml:space="preserve"> </w:t>
      </w:r>
      <w:proofErr w:type="gramStart"/>
      <w:r w:rsidRPr="00545E93">
        <w:rPr>
          <w:rFonts w:ascii="Times New Roman" w:hAnsi="Times New Roman" w:cs="Times New Roman"/>
          <w:sz w:val="24"/>
          <w:szCs w:val="24"/>
        </w:rPr>
        <w:t>к</w:t>
      </w:r>
      <w:proofErr w:type="gramEnd"/>
      <w:r w:rsidRPr="00545E93">
        <w:rPr>
          <w:rFonts w:ascii="Times New Roman" w:hAnsi="Times New Roman" w:cs="Times New Roman"/>
          <w:sz w:val="24"/>
          <w:szCs w:val="24"/>
        </w:rPr>
        <w:t xml:space="preserve">оличество детских библиотек определяется из расчета – 1 библиотека на 5,5 тыс. жителей в возрасте до 14 лет. </w:t>
      </w:r>
    </w:p>
    <w:p w:rsidR="00F5392F" w:rsidRPr="00545E93" w:rsidRDefault="00F5392F" w:rsidP="00F5392F">
      <w:pPr>
        <w:spacing w:after="0" w:line="240" w:lineRule="auto"/>
        <w:ind w:firstLine="710"/>
        <w:jc w:val="both"/>
        <w:rPr>
          <w:rFonts w:ascii="Times New Roman" w:eastAsia="Calibri" w:hAnsi="Times New Roman" w:cs="Times New Roman"/>
          <w:b/>
          <w:sz w:val="24"/>
          <w:szCs w:val="24"/>
        </w:rPr>
      </w:pPr>
    </w:p>
    <w:p w:rsidR="00F5392F" w:rsidRPr="00545E93" w:rsidRDefault="00F5392F" w:rsidP="00F5392F">
      <w:pPr>
        <w:spacing w:after="0" w:line="240" w:lineRule="auto"/>
        <w:ind w:firstLine="710"/>
        <w:jc w:val="both"/>
        <w:rPr>
          <w:rFonts w:ascii="Times New Roman" w:eastAsia="Calibri" w:hAnsi="Times New Roman" w:cs="Times New Roman"/>
          <w:b/>
          <w:sz w:val="24"/>
          <w:szCs w:val="24"/>
        </w:rPr>
      </w:pPr>
      <w:r w:rsidRPr="00545E93">
        <w:rPr>
          <w:rFonts w:ascii="Times New Roman" w:eastAsia="Calibri" w:hAnsi="Times New Roman" w:cs="Times New Roman"/>
          <w:b/>
          <w:sz w:val="24"/>
          <w:szCs w:val="24"/>
        </w:rPr>
        <w:t>Анализ основных показателей деятельности библиотек МБУ «ЦБС»</w:t>
      </w:r>
    </w:p>
    <w:p w:rsidR="00F5392F" w:rsidRPr="00545E93" w:rsidRDefault="00F5392F" w:rsidP="00F5392F">
      <w:pPr>
        <w:spacing w:after="0" w:line="240" w:lineRule="auto"/>
        <w:ind w:firstLine="710"/>
        <w:jc w:val="both"/>
        <w:rPr>
          <w:rFonts w:ascii="Times New Roman" w:eastAsia="Calibri" w:hAnsi="Times New Roman" w:cs="Times New Roman"/>
          <w:b/>
          <w:sz w:val="24"/>
          <w:szCs w:val="24"/>
        </w:rPr>
      </w:pP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0"/>
        <w:gridCol w:w="1118"/>
        <w:gridCol w:w="1118"/>
        <w:gridCol w:w="1118"/>
        <w:gridCol w:w="1694"/>
      </w:tblGrid>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b/>
                <w:sz w:val="24"/>
                <w:szCs w:val="24"/>
              </w:rPr>
            </w:pPr>
            <w:r w:rsidRPr="00545E93">
              <w:rPr>
                <w:rFonts w:ascii="Times New Roman" w:eastAsia="Calibri" w:hAnsi="Times New Roman" w:cs="Times New Roman"/>
                <w:b/>
                <w:sz w:val="24"/>
                <w:szCs w:val="24"/>
              </w:rPr>
              <w:t>Наименование показателя</w:t>
            </w:r>
          </w:p>
        </w:tc>
        <w:tc>
          <w:tcPr>
            <w:tcW w:w="1118" w:type="dxa"/>
          </w:tcPr>
          <w:p w:rsidR="00F5392F" w:rsidRPr="00545E93" w:rsidRDefault="00F5392F" w:rsidP="00F5392F">
            <w:pPr>
              <w:spacing w:after="0" w:line="240" w:lineRule="auto"/>
              <w:jc w:val="both"/>
              <w:rPr>
                <w:rFonts w:ascii="Times New Roman" w:eastAsia="Calibri" w:hAnsi="Times New Roman" w:cs="Times New Roman"/>
                <w:b/>
                <w:sz w:val="24"/>
                <w:szCs w:val="24"/>
              </w:rPr>
            </w:pPr>
            <w:r w:rsidRPr="00545E93">
              <w:rPr>
                <w:rFonts w:ascii="Times New Roman" w:eastAsia="Calibri" w:hAnsi="Times New Roman" w:cs="Times New Roman"/>
                <w:b/>
                <w:sz w:val="24"/>
                <w:szCs w:val="24"/>
              </w:rPr>
              <w:t>2022</w:t>
            </w:r>
          </w:p>
        </w:tc>
        <w:tc>
          <w:tcPr>
            <w:tcW w:w="1118" w:type="dxa"/>
          </w:tcPr>
          <w:p w:rsidR="00F5392F" w:rsidRPr="00545E93" w:rsidRDefault="00F5392F" w:rsidP="00F5392F">
            <w:pPr>
              <w:spacing w:after="0" w:line="240" w:lineRule="auto"/>
              <w:jc w:val="both"/>
              <w:rPr>
                <w:rFonts w:ascii="Times New Roman" w:eastAsia="Calibri" w:hAnsi="Times New Roman" w:cs="Times New Roman"/>
                <w:b/>
                <w:sz w:val="24"/>
                <w:szCs w:val="24"/>
              </w:rPr>
            </w:pPr>
            <w:r w:rsidRPr="00545E93">
              <w:rPr>
                <w:rFonts w:ascii="Times New Roman" w:eastAsia="Calibri" w:hAnsi="Times New Roman" w:cs="Times New Roman"/>
                <w:b/>
                <w:sz w:val="24"/>
                <w:szCs w:val="24"/>
              </w:rPr>
              <w:t>2023</w:t>
            </w:r>
          </w:p>
        </w:tc>
        <w:tc>
          <w:tcPr>
            <w:tcW w:w="1118" w:type="dxa"/>
          </w:tcPr>
          <w:p w:rsidR="00F5392F" w:rsidRPr="00545E93" w:rsidRDefault="00F5392F" w:rsidP="00F5392F">
            <w:pPr>
              <w:spacing w:after="0" w:line="240" w:lineRule="auto"/>
              <w:jc w:val="both"/>
              <w:rPr>
                <w:rFonts w:ascii="Times New Roman" w:eastAsia="Calibri" w:hAnsi="Times New Roman" w:cs="Times New Roman"/>
                <w:b/>
                <w:sz w:val="24"/>
                <w:szCs w:val="24"/>
              </w:rPr>
            </w:pPr>
            <w:r w:rsidRPr="00545E93">
              <w:rPr>
                <w:rFonts w:ascii="Times New Roman" w:eastAsia="Calibri" w:hAnsi="Times New Roman" w:cs="Times New Roman"/>
                <w:b/>
                <w:sz w:val="24"/>
                <w:szCs w:val="24"/>
              </w:rPr>
              <w:t>2024</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b/>
                <w:sz w:val="24"/>
                <w:szCs w:val="24"/>
              </w:rPr>
            </w:pPr>
            <w:r w:rsidRPr="00545E93">
              <w:rPr>
                <w:rFonts w:ascii="Times New Roman" w:eastAsia="Calibri" w:hAnsi="Times New Roman" w:cs="Times New Roman"/>
                <w:b/>
                <w:sz w:val="24"/>
                <w:szCs w:val="24"/>
              </w:rPr>
              <w:t>комментарии</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Охват населения библиотечным обслуживанием</w:t>
            </w:r>
            <w:proofErr w:type="gramStart"/>
            <w:r w:rsidRPr="00545E93">
              <w:rPr>
                <w:rFonts w:ascii="Times New Roman" w:eastAsia="Calibri" w:hAnsi="Times New Roman" w:cs="Times New Roman"/>
                <w:sz w:val="24"/>
                <w:szCs w:val="24"/>
              </w:rPr>
              <w:t xml:space="preserve"> (%)</w:t>
            </w:r>
            <w:proofErr w:type="gramEnd"/>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27,2</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29,5</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29,7</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+0,2</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Число зарегистрированных пользователей.  Всего (человек):</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7455</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7454</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7453</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w:t>
            </w:r>
          </w:p>
        </w:tc>
      </w:tr>
      <w:tr w:rsidR="00F5392F" w:rsidRPr="00545E93" w:rsidTr="00F5392F">
        <w:tc>
          <w:tcPr>
            <w:tcW w:w="4540" w:type="dxa"/>
            <w:shd w:val="clear" w:color="auto" w:fill="auto"/>
          </w:tcPr>
          <w:p w:rsidR="00F5392F" w:rsidRPr="00545E93" w:rsidRDefault="00F5392F" w:rsidP="00F5392F">
            <w:pPr>
              <w:pStyle w:val="ac"/>
              <w:widowControl/>
              <w:numPr>
                <w:ilvl w:val="0"/>
                <w:numId w:val="4"/>
              </w:numPr>
              <w:tabs>
                <w:tab w:val="left" w:pos="251"/>
              </w:tabs>
              <w:suppressAutoHyphens w:val="0"/>
              <w:ind w:left="0" w:firstLine="0"/>
              <w:jc w:val="both"/>
              <w:rPr>
                <w:rFonts w:eastAsia="Calibri" w:cs="Times New Roman"/>
                <w:szCs w:val="24"/>
              </w:rPr>
            </w:pPr>
            <w:r w:rsidRPr="00545E93">
              <w:rPr>
                <w:rFonts w:eastAsia="Calibri" w:cs="Times New Roman"/>
                <w:szCs w:val="24"/>
              </w:rPr>
              <w:t>в том числе:</w:t>
            </w:r>
          </w:p>
          <w:p w:rsidR="00F5392F" w:rsidRPr="00545E93" w:rsidRDefault="00F5392F" w:rsidP="00F5392F">
            <w:pPr>
              <w:numPr>
                <w:ilvl w:val="0"/>
                <w:numId w:val="4"/>
              </w:numPr>
              <w:tabs>
                <w:tab w:val="left" w:pos="251"/>
              </w:tabs>
              <w:spacing w:after="0" w:line="240" w:lineRule="auto"/>
              <w:ind w:left="0" w:firstLine="0"/>
              <w:jc w:val="both"/>
              <w:rPr>
                <w:rFonts w:ascii="Times New Roman" w:eastAsia="Calibri" w:hAnsi="Times New Roman" w:cs="Times New Roman"/>
                <w:sz w:val="24"/>
                <w:szCs w:val="24"/>
              </w:rPr>
            </w:pPr>
            <w:proofErr w:type="gramStart"/>
            <w:r w:rsidRPr="00545E93">
              <w:rPr>
                <w:rFonts w:ascii="Times New Roman" w:eastAsia="Calibri" w:hAnsi="Times New Roman" w:cs="Times New Roman"/>
                <w:sz w:val="24"/>
                <w:szCs w:val="24"/>
              </w:rPr>
              <w:t>обслуженных в стенах библиотеки</w:t>
            </w:r>
            <w:proofErr w:type="gramEnd"/>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7455</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7454</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7453</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w:t>
            </w:r>
          </w:p>
        </w:tc>
      </w:tr>
      <w:tr w:rsidR="00F5392F" w:rsidRPr="00545E93" w:rsidTr="00F5392F">
        <w:trPr>
          <w:trHeight w:val="361"/>
        </w:trPr>
        <w:tc>
          <w:tcPr>
            <w:tcW w:w="4540" w:type="dxa"/>
            <w:shd w:val="clear" w:color="auto" w:fill="auto"/>
          </w:tcPr>
          <w:p w:rsidR="00F5392F" w:rsidRPr="00545E93" w:rsidRDefault="00F5392F" w:rsidP="00F5392F">
            <w:pPr>
              <w:numPr>
                <w:ilvl w:val="0"/>
                <w:numId w:val="4"/>
              </w:numPr>
              <w:tabs>
                <w:tab w:val="left" w:pos="251"/>
              </w:tabs>
              <w:spacing w:after="0" w:line="240" w:lineRule="auto"/>
              <w:ind w:left="0" w:firstLine="0"/>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удаленных пользователей</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r>
      <w:tr w:rsidR="00F5392F" w:rsidRPr="00545E93" w:rsidTr="00F5392F">
        <w:tc>
          <w:tcPr>
            <w:tcW w:w="4540" w:type="dxa"/>
            <w:shd w:val="clear" w:color="auto" w:fill="auto"/>
          </w:tcPr>
          <w:p w:rsidR="00F5392F" w:rsidRPr="00545E93" w:rsidRDefault="00F5392F" w:rsidP="00F5392F">
            <w:pPr>
              <w:pStyle w:val="ac"/>
              <w:widowControl/>
              <w:numPr>
                <w:ilvl w:val="0"/>
                <w:numId w:val="4"/>
              </w:numPr>
              <w:tabs>
                <w:tab w:val="left" w:pos="251"/>
              </w:tabs>
              <w:suppressAutoHyphens w:val="0"/>
              <w:ind w:left="0" w:firstLine="0"/>
              <w:jc w:val="both"/>
              <w:rPr>
                <w:rFonts w:eastAsia="Calibri" w:cs="Times New Roman"/>
                <w:szCs w:val="24"/>
              </w:rPr>
            </w:pPr>
            <w:r w:rsidRPr="00545E93">
              <w:rPr>
                <w:rFonts w:eastAsia="Calibri" w:cs="Times New Roman"/>
                <w:szCs w:val="24"/>
              </w:rPr>
              <w:t>Число посещений библиотеки. Всего</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135898</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158561</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181216</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+22655</w:t>
            </w:r>
          </w:p>
        </w:tc>
      </w:tr>
      <w:tr w:rsidR="00F5392F" w:rsidRPr="00545E93" w:rsidTr="00F5392F">
        <w:tc>
          <w:tcPr>
            <w:tcW w:w="4540" w:type="dxa"/>
            <w:shd w:val="clear" w:color="auto" w:fill="auto"/>
          </w:tcPr>
          <w:p w:rsidR="00F5392F" w:rsidRPr="00545E93" w:rsidRDefault="00F5392F" w:rsidP="00F5392F">
            <w:pPr>
              <w:pStyle w:val="ac"/>
              <w:widowControl/>
              <w:numPr>
                <w:ilvl w:val="0"/>
                <w:numId w:val="4"/>
              </w:numPr>
              <w:tabs>
                <w:tab w:val="left" w:pos="251"/>
              </w:tabs>
              <w:suppressAutoHyphens w:val="0"/>
              <w:ind w:left="0" w:firstLine="0"/>
              <w:jc w:val="both"/>
              <w:rPr>
                <w:rFonts w:eastAsia="Calibri" w:cs="Times New Roman"/>
                <w:szCs w:val="24"/>
              </w:rPr>
            </w:pPr>
            <w:r w:rsidRPr="00545E93">
              <w:rPr>
                <w:rFonts w:eastAsia="Calibri" w:cs="Times New Roman"/>
                <w:szCs w:val="24"/>
              </w:rPr>
              <w:t>из них:</w:t>
            </w:r>
          </w:p>
          <w:p w:rsidR="00F5392F" w:rsidRPr="00545E93" w:rsidRDefault="00F5392F" w:rsidP="00F5392F">
            <w:pPr>
              <w:numPr>
                <w:ilvl w:val="0"/>
                <w:numId w:val="4"/>
              </w:numPr>
              <w:tabs>
                <w:tab w:val="left" w:pos="251"/>
              </w:tabs>
              <w:spacing w:after="0" w:line="240" w:lineRule="auto"/>
              <w:ind w:left="0" w:firstLine="0"/>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для получения библиотечно-информационных услуг</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82346</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96424</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101921</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+5497</w:t>
            </w:r>
          </w:p>
        </w:tc>
      </w:tr>
      <w:tr w:rsidR="00F5392F" w:rsidRPr="00545E93" w:rsidTr="00F5392F">
        <w:tc>
          <w:tcPr>
            <w:tcW w:w="4540" w:type="dxa"/>
            <w:shd w:val="clear" w:color="auto" w:fill="auto"/>
          </w:tcPr>
          <w:p w:rsidR="00F5392F" w:rsidRPr="00545E93" w:rsidRDefault="00F5392F" w:rsidP="00F5392F">
            <w:pPr>
              <w:numPr>
                <w:ilvl w:val="0"/>
                <w:numId w:val="4"/>
              </w:numPr>
              <w:tabs>
                <w:tab w:val="left" w:pos="251"/>
              </w:tabs>
              <w:spacing w:after="0" w:line="240" w:lineRule="auto"/>
              <w:ind w:left="0" w:firstLine="0"/>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для участия в массовых мероприятиях</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22200</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25662</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31666</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+6004</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Количество посещений </w:t>
            </w:r>
            <w:proofErr w:type="spellStart"/>
            <w:r w:rsidRPr="00545E93">
              <w:rPr>
                <w:rFonts w:ascii="Times New Roman" w:eastAsia="Calibri" w:hAnsi="Times New Roman" w:cs="Times New Roman"/>
                <w:sz w:val="24"/>
                <w:szCs w:val="24"/>
              </w:rPr>
              <w:t>веб-сайта</w:t>
            </w:r>
            <w:proofErr w:type="spellEnd"/>
            <w:r w:rsidRPr="00545E93">
              <w:rPr>
                <w:rFonts w:ascii="Times New Roman" w:eastAsia="Calibri" w:hAnsi="Times New Roman" w:cs="Times New Roman"/>
                <w:sz w:val="24"/>
                <w:szCs w:val="24"/>
              </w:rPr>
              <w:t xml:space="preserve"> библиотек</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31252</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36475</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47629</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+11154</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Количество выданных документов. Всего (экз.)</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201885</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202050</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202051</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в том числе для детей</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86480</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87298</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88358</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+1060</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Количество выданных справок и предоставленных консультаций </w:t>
            </w:r>
            <w:r w:rsidRPr="00545E93">
              <w:rPr>
                <w:rFonts w:ascii="Times New Roman" w:eastAsia="Calibri" w:hAnsi="Times New Roman" w:cs="Times New Roman"/>
                <w:sz w:val="24"/>
                <w:szCs w:val="24"/>
              </w:rPr>
              <w:lastRenderedPageBreak/>
              <w:t>посетителям библиотеки. Всего.</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lastRenderedPageBreak/>
              <w:t>8614</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8600</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8528</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-72</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lastRenderedPageBreak/>
              <w:t>Количество массовых мероприятий. Всего.</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575</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540</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541</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w:t>
            </w:r>
          </w:p>
        </w:tc>
      </w:tr>
      <w:tr w:rsidR="00F5392F" w:rsidRPr="00545E93" w:rsidTr="00F5392F">
        <w:trPr>
          <w:trHeight w:val="635"/>
        </w:trPr>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из них:</w:t>
            </w:r>
          </w:p>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по расположению библиотек</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499</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448</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431</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-17</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выездных</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76</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92</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110</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+18</w:t>
            </w:r>
          </w:p>
        </w:tc>
      </w:tr>
      <w:tr w:rsidR="00F5392F" w:rsidRPr="00545E93" w:rsidTr="00F5392F">
        <w:tc>
          <w:tcPr>
            <w:tcW w:w="4540"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с участием пользователей с ОВЗ</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32</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29</w:t>
            </w:r>
          </w:p>
        </w:tc>
        <w:tc>
          <w:tcPr>
            <w:tcW w:w="11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39</w:t>
            </w:r>
          </w:p>
        </w:tc>
        <w:tc>
          <w:tcPr>
            <w:tcW w:w="1694"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+10</w:t>
            </w:r>
          </w:p>
        </w:tc>
      </w:tr>
    </w:tbl>
    <w:p w:rsidR="00F5392F" w:rsidRPr="00545E93" w:rsidRDefault="00F5392F" w:rsidP="00F5392F">
      <w:pPr>
        <w:spacing w:after="0" w:line="240" w:lineRule="auto"/>
        <w:ind w:firstLine="360"/>
        <w:jc w:val="both"/>
        <w:rPr>
          <w:rFonts w:ascii="Times New Roman" w:eastAsia="Calibri" w:hAnsi="Times New Roman" w:cs="Times New Roman"/>
          <w:sz w:val="24"/>
          <w:szCs w:val="24"/>
        </w:rPr>
      </w:pPr>
    </w:p>
    <w:p w:rsidR="00F5392F" w:rsidRPr="00545E93" w:rsidRDefault="00F5392F" w:rsidP="00F5392F">
      <w:pPr>
        <w:spacing w:after="0" w:line="240" w:lineRule="auto"/>
        <w:ind w:firstLine="360"/>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Количество пользователей в течение 2024 года меньше на 1 единицу по сравнению с 2023 годом. </w:t>
      </w:r>
    </w:p>
    <w:p w:rsidR="00F5392F" w:rsidRPr="00545E93" w:rsidRDefault="00F5392F" w:rsidP="00F5392F">
      <w:pPr>
        <w:pStyle w:val="ac"/>
        <w:ind w:left="0" w:firstLine="709"/>
        <w:jc w:val="both"/>
        <w:rPr>
          <w:rFonts w:eastAsia="Calibri" w:cs="Times New Roman"/>
          <w:b/>
          <w:szCs w:val="24"/>
        </w:rPr>
      </w:pPr>
    </w:p>
    <w:p w:rsidR="00F5392F" w:rsidRPr="00545E93" w:rsidRDefault="00F5392F" w:rsidP="00F5392F">
      <w:pPr>
        <w:pStyle w:val="ac"/>
        <w:ind w:left="0" w:firstLine="709"/>
        <w:jc w:val="center"/>
        <w:rPr>
          <w:rFonts w:eastAsia="Calibri" w:cs="Times New Roman"/>
          <w:b/>
          <w:szCs w:val="24"/>
        </w:rPr>
      </w:pPr>
      <w:r w:rsidRPr="00545E93">
        <w:rPr>
          <w:rFonts w:eastAsia="Calibri" w:cs="Times New Roman"/>
          <w:b/>
          <w:szCs w:val="24"/>
        </w:rPr>
        <w:t>Динамика библиотечной сети за 2021-2024г.г.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4"/>
        <w:gridCol w:w="1203"/>
        <w:gridCol w:w="1206"/>
        <w:gridCol w:w="1206"/>
        <w:gridCol w:w="1132"/>
      </w:tblGrid>
      <w:tr w:rsidR="00F5392F" w:rsidRPr="00545E93" w:rsidTr="00CE77EF">
        <w:trPr>
          <w:jc w:val="center"/>
        </w:trPr>
        <w:tc>
          <w:tcPr>
            <w:tcW w:w="5191"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Тип библиотек</w:t>
            </w:r>
          </w:p>
        </w:tc>
        <w:tc>
          <w:tcPr>
            <w:tcW w:w="1250"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2021г.</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2022г.</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2023г.</w:t>
            </w:r>
          </w:p>
        </w:tc>
        <w:tc>
          <w:tcPr>
            <w:tcW w:w="1190" w:type="dxa"/>
            <w:tcBorders>
              <w:top w:val="single" w:sz="4" w:space="0" w:color="auto"/>
              <w:left w:val="single" w:sz="4" w:space="0" w:color="auto"/>
              <w:bottom w:val="single" w:sz="4" w:space="0" w:color="auto"/>
              <w:right w:val="single" w:sz="4" w:space="0" w:color="auto"/>
            </w:tcBorders>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2024 г</w:t>
            </w:r>
          </w:p>
        </w:tc>
      </w:tr>
      <w:tr w:rsidR="00F5392F" w:rsidRPr="00545E93" w:rsidTr="00CE77EF">
        <w:trPr>
          <w:jc w:val="center"/>
        </w:trPr>
        <w:tc>
          <w:tcPr>
            <w:tcW w:w="5191"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число муниципальных библиотек (6-НК)</w:t>
            </w:r>
          </w:p>
        </w:tc>
        <w:tc>
          <w:tcPr>
            <w:tcW w:w="1250"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6</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6</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6</w:t>
            </w:r>
          </w:p>
        </w:tc>
        <w:tc>
          <w:tcPr>
            <w:tcW w:w="1190" w:type="dxa"/>
            <w:tcBorders>
              <w:top w:val="single" w:sz="4" w:space="0" w:color="auto"/>
              <w:left w:val="single" w:sz="4" w:space="0" w:color="auto"/>
              <w:bottom w:val="single" w:sz="4" w:space="0" w:color="auto"/>
              <w:right w:val="single" w:sz="4" w:space="0" w:color="auto"/>
            </w:tcBorders>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6</w:t>
            </w:r>
          </w:p>
        </w:tc>
      </w:tr>
      <w:tr w:rsidR="00F5392F" w:rsidRPr="00545E93" w:rsidTr="00CE77EF">
        <w:trPr>
          <w:jc w:val="center"/>
        </w:trPr>
        <w:tc>
          <w:tcPr>
            <w:tcW w:w="5191"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ind w:firstLine="567"/>
              <w:jc w:val="both"/>
              <w:rPr>
                <w:rFonts w:ascii="Times New Roman" w:eastAsia="Calibri" w:hAnsi="Times New Roman" w:cs="Times New Roman"/>
                <w:i/>
                <w:sz w:val="24"/>
                <w:szCs w:val="24"/>
              </w:rPr>
            </w:pPr>
            <w:r w:rsidRPr="00545E93">
              <w:rPr>
                <w:rFonts w:ascii="Times New Roman" w:eastAsia="Calibri" w:hAnsi="Times New Roman" w:cs="Times New Roman"/>
                <w:i/>
                <w:sz w:val="24"/>
                <w:szCs w:val="24"/>
              </w:rPr>
              <w:t xml:space="preserve">в том числе в сельской местности </w:t>
            </w:r>
          </w:p>
        </w:tc>
        <w:tc>
          <w:tcPr>
            <w:tcW w:w="1250"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w:t>
            </w:r>
          </w:p>
        </w:tc>
        <w:tc>
          <w:tcPr>
            <w:tcW w:w="1190" w:type="dxa"/>
            <w:tcBorders>
              <w:top w:val="single" w:sz="4" w:space="0" w:color="auto"/>
              <w:left w:val="single" w:sz="4" w:space="0" w:color="auto"/>
              <w:bottom w:val="single" w:sz="4" w:space="0" w:color="auto"/>
              <w:right w:val="single" w:sz="4" w:space="0" w:color="auto"/>
            </w:tcBorders>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w:t>
            </w:r>
          </w:p>
        </w:tc>
      </w:tr>
      <w:tr w:rsidR="00F5392F" w:rsidRPr="00545E93" w:rsidTr="00CE77EF">
        <w:trPr>
          <w:jc w:val="center"/>
        </w:trPr>
        <w:tc>
          <w:tcPr>
            <w:tcW w:w="5191"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i/>
                <w:sz w:val="24"/>
                <w:szCs w:val="24"/>
              </w:rPr>
            </w:pPr>
            <w:r w:rsidRPr="00545E93">
              <w:rPr>
                <w:rFonts w:ascii="Times New Roman" w:hAnsi="Times New Roman" w:cs="Times New Roman"/>
                <w:bCs/>
                <w:sz w:val="24"/>
                <w:szCs w:val="24"/>
              </w:rPr>
              <w:t xml:space="preserve">число пунктов </w:t>
            </w:r>
            <w:proofErr w:type="spellStart"/>
            <w:r w:rsidRPr="00545E93">
              <w:rPr>
                <w:rFonts w:ascii="Times New Roman" w:hAnsi="Times New Roman" w:cs="Times New Roman"/>
                <w:bCs/>
                <w:sz w:val="24"/>
                <w:szCs w:val="24"/>
              </w:rPr>
              <w:t>внестационарного</w:t>
            </w:r>
            <w:proofErr w:type="spellEnd"/>
            <w:r w:rsidRPr="00545E93">
              <w:rPr>
                <w:rFonts w:ascii="Times New Roman" w:hAnsi="Times New Roman" w:cs="Times New Roman"/>
                <w:bCs/>
                <w:sz w:val="24"/>
                <w:szCs w:val="24"/>
              </w:rPr>
              <w:t xml:space="preserve"> обслуживания муниципальных библиотек</w:t>
            </w:r>
          </w:p>
        </w:tc>
        <w:tc>
          <w:tcPr>
            <w:tcW w:w="1250"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c>
          <w:tcPr>
            <w:tcW w:w="1253" w:type="dxa"/>
            <w:tcBorders>
              <w:top w:val="single" w:sz="4" w:space="0" w:color="auto"/>
              <w:left w:val="single" w:sz="4" w:space="0" w:color="auto"/>
              <w:bottom w:val="single" w:sz="4" w:space="0" w:color="auto"/>
              <w:right w:val="single" w:sz="4" w:space="0" w:color="auto"/>
            </w:tcBorders>
            <w:hideMark/>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c>
          <w:tcPr>
            <w:tcW w:w="1190" w:type="dxa"/>
            <w:tcBorders>
              <w:top w:val="single" w:sz="4" w:space="0" w:color="auto"/>
              <w:left w:val="single" w:sz="4" w:space="0" w:color="auto"/>
              <w:bottom w:val="single" w:sz="4" w:space="0" w:color="auto"/>
              <w:right w:val="single" w:sz="4" w:space="0" w:color="auto"/>
            </w:tcBorders>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r>
    </w:tbl>
    <w:p w:rsidR="00F5392F" w:rsidRPr="00545E93" w:rsidRDefault="00F5392F" w:rsidP="00F5392F">
      <w:pPr>
        <w:spacing w:after="0" w:line="240" w:lineRule="auto"/>
        <w:ind w:firstLine="709"/>
        <w:jc w:val="both"/>
        <w:rPr>
          <w:rFonts w:ascii="Times New Roman" w:hAnsi="Times New Roman" w:cs="Times New Roman"/>
          <w:color w:val="000000"/>
          <w:sz w:val="24"/>
          <w:szCs w:val="24"/>
        </w:rPr>
      </w:pPr>
      <w:r w:rsidRPr="00545E93">
        <w:rPr>
          <w:rFonts w:ascii="Times New Roman" w:hAnsi="Times New Roman" w:cs="Times New Roman"/>
          <w:color w:val="000000"/>
          <w:sz w:val="24"/>
          <w:szCs w:val="24"/>
        </w:rPr>
        <w:t>Изменений в структуре сети МБУ «ЦБС» за отчетный период не состоялось. Сеть муниципальных библиотек сохранена.</w:t>
      </w:r>
    </w:p>
    <w:p w:rsidR="00F5392F" w:rsidRPr="00545E93" w:rsidRDefault="00F5392F" w:rsidP="00F5392F">
      <w:pPr>
        <w:spacing w:line="240" w:lineRule="auto"/>
        <w:ind w:left="710"/>
        <w:jc w:val="center"/>
        <w:rPr>
          <w:rFonts w:ascii="Times New Roman" w:eastAsia="Calibri" w:hAnsi="Times New Roman" w:cs="Times New Roman"/>
          <w:b/>
          <w:sz w:val="24"/>
          <w:szCs w:val="24"/>
        </w:rPr>
      </w:pPr>
      <w:r w:rsidRPr="00545E93">
        <w:rPr>
          <w:rFonts w:ascii="Times New Roman" w:eastAsia="Calibri" w:hAnsi="Times New Roman" w:cs="Times New Roman"/>
          <w:b/>
          <w:sz w:val="24"/>
          <w:szCs w:val="24"/>
        </w:rPr>
        <w:t>Анализ относительных показателей деятельности библиотек: читаемость МБУ «ЦБС» в динамике 2021-2024 г.г.</w:t>
      </w:r>
    </w:p>
    <w:tbl>
      <w:tblPr>
        <w:tblW w:w="93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418"/>
        <w:gridCol w:w="1418"/>
        <w:gridCol w:w="1418"/>
        <w:gridCol w:w="1666"/>
      </w:tblGrid>
      <w:tr w:rsidR="00F5392F" w:rsidRPr="00545E93" w:rsidTr="00CE77EF">
        <w:tc>
          <w:tcPr>
            <w:tcW w:w="3402"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показатели</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2022 </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2023 </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2024 </w:t>
            </w:r>
          </w:p>
        </w:tc>
        <w:tc>
          <w:tcPr>
            <w:tcW w:w="1666"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w:t>
            </w:r>
          </w:p>
        </w:tc>
      </w:tr>
      <w:tr w:rsidR="00F5392F" w:rsidRPr="00545E93" w:rsidTr="00CE77EF">
        <w:tc>
          <w:tcPr>
            <w:tcW w:w="3402"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Читаемость пользователей</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27,0</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27,1</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27,1</w:t>
            </w:r>
          </w:p>
        </w:tc>
        <w:tc>
          <w:tcPr>
            <w:tcW w:w="1666"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w:t>
            </w:r>
          </w:p>
        </w:tc>
      </w:tr>
      <w:tr w:rsidR="00F5392F" w:rsidRPr="00545E93" w:rsidTr="00CE77EF">
        <w:tc>
          <w:tcPr>
            <w:tcW w:w="3402"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Посещаемость пользователей</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18,2</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21,3</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24,3</w:t>
            </w:r>
          </w:p>
        </w:tc>
        <w:tc>
          <w:tcPr>
            <w:tcW w:w="1666"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+3,0</w:t>
            </w:r>
          </w:p>
        </w:tc>
      </w:tr>
      <w:tr w:rsidR="00F5392F" w:rsidRPr="00545E93" w:rsidTr="00CE77EF">
        <w:tc>
          <w:tcPr>
            <w:tcW w:w="3402"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Обращаемость фонда</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2,5</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2,5</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2,6</w:t>
            </w:r>
          </w:p>
        </w:tc>
        <w:tc>
          <w:tcPr>
            <w:tcW w:w="1666"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+0,1</w:t>
            </w:r>
          </w:p>
        </w:tc>
      </w:tr>
      <w:tr w:rsidR="00F5392F" w:rsidRPr="00545E93" w:rsidTr="00CE77EF">
        <w:tc>
          <w:tcPr>
            <w:tcW w:w="3402"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proofErr w:type="spellStart"/>
            <w:r w:rsidRPr="00545E93">
              <w:rPr>
                <w:rFonts w:ascii="Times New Roman" w:eastAsia="Calibri" w:hAnsi="Times New Roman" w:cs="Times New Roman"/>
                <w:sz w:val="24"/>
                <w:szCs w:val="24"/>
              </w:rPr>
              <w:t>Документообеспеченность</w:t>
            </w:r>
            <w:proofErr w:type="spellEnd"/>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p>
        </w:tc>
        <w:tc>
          <w:tcPr>
            <w:tcW w:w="1666"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p>
        </w:tc>
      </w:tr>
      <w:tr w:rsidR="00F5392F" w:rsidRPr="00545E93" w:rsidTr="00CE77EF">
        <w:tc>
          <w:tcPr>
            <w:tcW w:w="3402" w:type="dxa"/>
            <w:shd w:val="clear" w:color="auto" w:fill="auto"/>
          </w:tcPr>
          <w:p w:rsidR="00F5392F" w:rsidRPr="00545E93" w:rsidRDefault="00F5392F" w:rsidP="00F5392F">
            <w:pPr>
              <w:numPr>
                <w:ilvl w:val="0"/>
                <w:numId w:val="8"/>
              </w:num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на 1 пользователя</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10,8</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11,0</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10,4</w:t>
            </w:r>
          </w:p>
        </w:tc>
        <w:tc>
          <w:tcPr>
            <w:tcW w:w="1666"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-0,6</w:t>
            </w:r>
          </w:p>
        </w:tc>
      </w:tr>
      <w:tr w:rsidR="00F5392F" w:rsidRPr="00545E93" w:rsidTr="00CE77EF">
        <w:tc>
          <w:tcPr>
            <w:tcW w:w="3402" w:type="dxa"/>
            <w:shd w:val="clear" w:color="auto" w:fill="auto"/>
          </w:tcPr>
          <w:p w:rsidR="00F5392F" w:rsidRPr="00545E93" w:rsidRDefault="00F5392F" w:rsidP="00F5392F">
            <w:pPr>
              <w:numPr>
                <w:ilvl w:val="0"/>
                <w:numId w:val="8"/>
              </w:num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на 1 жителя</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2,9</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3,3</w:t>
            </w:r>
          </w:p>
        </w:tc>
        <w:tc>
          <w:tcPr>
            <w:tcW w:w="1418" w:type="dxa"/>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3,1</w:t>
            </w:r>
          </w:p>
        </w:tc>
        <w:tc>
          <w:tcPr>
            <w:tcW w:w="1666" w:type="dxa"/>
            <w:shd w:val="clear" w:color="auto" w:fill="auto"/>
          </w:tcPr>
          <w:p w:rsidR="00F5392F" w:rsidRPr="00545E93" w:rsidRDefault="00F5392F" w:rsidP="00F5392F">
            <w:pPr>
              <w:spacing w:after="0" w:line="240" w:lineRule="auto"/>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-0,2</w:t>
            </w:r>
          </w:p>
        </w:tc>
      </w:tr>
    </w:tbl>
    <w:p w:rsidR="00F5392F" w:rsidRPr="00545E93" w:rsidRDefault="00F5392F" w:rsidP="00F5392F">
      <w:pPr>
        <w:spacing w:after="0" w:line="240" w:lineRule="auto"/>
        <w:ind w:firstLine="709"/>
        <w:contextualSpacing/>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Средняя читаемость по сравнению с 2023 годом осталась на прежнем уровне. Посещаемость увеличилась на 3,0.   Обращаемость книжного фонда увеличилась на 0,1.  </w:t>
      </w:r>
    </w:p>
    <w:p w:rsidR="00F5392F" w:rsidRPr="00545E93" w:rsidRDefault="00F5392F" w:rsidP="00F5392F">
      <w:pPr>
        <w:spacing w:after="0" w:line="240" w:lineRule="auto"/>
        <w:ind w:firstLine="709"/>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Самыми востребованными платными услугами среди пользователей библиотек являются сервисные услуги (копировальные работы, сканирование документов электронная почта, компьютерный набор и </w:t>
      </w:r>
      <w:proofErr w:type="spellStart"/>
      <w:proofErr w:type="gramStart"/>
      <w:r w:rsidRPr="00545E93">
        <w:rPr>
          <w:rFonts w:ascii="Times New Roman" w:eastAsia="Calibri" w:hAnsi="Times New Roman" w:cs="Times New Roman"/>
          <w:sz w:val="24"/>
          <w:szCs w:val="24"/>
        </w:rPr>
        <w:t>др</w:t>
      </w:r>
      <w:proofErr w:type="spellEnd"/>
      <w:proofErr w:type="gramEnd"/>
      <w:r w:rsidRPr="00545E93">
        <w:rPr>
          <w:rFonts w:ascii="Times New Roman" w:eastAsia="Calibri" w:hAnsi="Times New Roman" w:cs="Times New Roman"/>
          <w:sz w:val="24"/>
          <w:szCs w:val="24"/>
        </w:rPr>
        <w:t>). За 2024 год оказано платных услуг на сумму 135000 руб. (+29606 руб. к выполнению 2023 года).</w:t>
      </w:r>
    </w:p>
    <w:p w:rsidR="00F5392F" w:rsidRPr="00545E93" w:rsidRDefault="00F5392F" w:rsidP="00F5392F">
      <w:pPr>
        <w:spacing w:after="0" w:line="240" w:lineRule="auto"/>
        <w:ind w:firstLine="709"/>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34,1 % из заработанных средств от платных услуг было израсходовано на приобретение литературы повышенного спроса.</w:t>
      </w:r>
    </w:p>
    <w:p w:rsidR="00F5392F" w:rsidRPr="00545E93" w:rsidRDefault="00F5392F" w:rsidP="00F5392F">
      <w:pPr>
        <w:spacing w:after="0" w:line="240" w:lineRule="auto"/>
        <w:ind w:firstLine="709"/>
        <w:jc w:val="both"/>
        <w:rPr>
          <w:rFonts w:ascii="Times New Roman" w:hAnsi="Times New Roman" w:cs="Times New Roman"/>
          <w:bCs/>
          <w:color w:val="000000" w:themeColor="text1"/>
          <w:sz w:val="24"/>
          <w:szCs w:val="24"/>
        </w:rPr>
      </w:pPr>
      <w:r w:rsidRPr="00545E93">
        <w:rPr>
          <w:rFonts w:ascii="Times New Roman" w:hAnsi="Times New Roman" w:cs="Times New Roman"/>
          <w:bCs/>
          <w:color w:val="000000" w:themeColor="text1"/>
          <w:sz w:val="24"/>
          <w:szCs w:val="24"/>
        </w:rPr>
        <w:t>Организация и проведение мероприятий по направлениям деятельности</w:t>
      </w:r>
    </w:p>
    <w:p w:rsidR="00F5392F" w:rsidRPr="00545E93" w:rsidRDefault="00F5392F" w:rsidP="00F5392F">
      <w:pPr>
        <w:pStyle w:val="ac"/>
        <w:widowControl/>
        <w:numPr>
          <w:ilvl w:val="0"/>
          <w:numId w:val="9"/>
        </w:numPr>
        <w:tabs>
          <w:tab w:val="left" w:pos="1134"/>
        </w:tabs>
        <w:suppressAutoHyphens w:val="0"/>
        <w:ind w:left="284" w:firstLine="425"/>
        <w:jc w:val="both"/>
        <w:rPr>
          <w:rFonts w:cs="Times New Roman"/>
          <w:color w:val="000000"/>
          <w:szCs w:val="24"/>
        </w:rPr>
      </w:pPr>
      <w:r w:rsidRPr="00545E93">
        <w:rPr>
          <w:rFonts w:cs="Times New Roman"/>
          <w:color w:val="000000"/>
          <w:szCs w:val="24"/>
        </w:rPr>
        <w:t>Правовое просвещение. Проведено 11 мероприятий, число посещений - 486 человек.</w:t>
      </w:r>
    </w:p>
    <w:p w:rsidR="00F5392F" w:rsidRPr="00545E93" w:rsidRDefault="00F5392F" w:rsidP="00F5392F">
      <w:pPr>
        <w:pStyle w:val="ac"/>
        <w:widowControl/>
        <w:numPr>
          <w:ilvl w:val="0"/>
          <w:numId w:val="9"/>
        </w:numPr>
        <w:tabs>
          <w:tab w:val="left" w:pos="1134"/>
        </w:tabs>
        <w:suppressAutoHyphens w:val="0"/>
        <w:ind w:left="284" w:firstLine="425"/>
        <w:jc w:val="both"/>
        <w:rPr>
          <w:rFonts w:cs="Times New Roman"/>
          <w:color w:val="000000"/>
          <w:szCs w:val="24"/>
        </w:rPr>
      </w:pPr>
      <w:r w:rsidRPr="00545E93">
        <w:rPr>
          <w:rFonts w:cs="Times New Roman"/>
          <w:color w:val="000000"/>
          <w:szCs w:val="24"/>
        </w:rPr>
        <w:t>Всероссийская просветительская эстафета «Мои финансы».</w:t>
      </w:r>
    </w:p>
    <w:p w:rsidR="00F5392F" w:rsidRPr="00545E93" w:rsidRDefault="00F5392F" w:rsidP="00F5392F">
      <w:pPr>
        <w:pStyle w:val="ac"/>
        <w:widowControl/>
        <w:numPr>
          <w:ilvl w:val="0"/>
          <w:numId w:val="9"/>
        </w:numPr>
        <w:tabs>
          <w:tab w:val="left" w:pos="1134"/>
        </w:tabs>
        <w:suppressAutoHyphens w:val="0"/>
        <w:ind w:left="284" w:firstLine="425"/>
        <w:jc w:val="both"/>
        <w:rPr>
          <w:rFonts w:cs="Times New Roman"/>
          <w:color w:val="000000"/>
          <w:szCs w:val="24"/>
        </w:rPr>
      </w:pPr>
      <w:r w:rsidRPr="00545E93">
        <w:rPr>
          <w:rFonts w:cs="Times New Roman"/>
          <w:szCs w:val="24"/>
        </w:rPr>
        <w:t xml:space="preserve">Историко-патриотическая направленность. </w:t>
      </w:r>
      <w:proofErr w:type="gramStart"/>
      <w:r w:rsidRPr="00545E93">
        <w:rPr>
          <w:rFonts w:cs="Times New Roman"/>
          <w:szCs w:val="24"/>
        </w:rPr>
        <w:t>Проведено 109 мероприятий (число посещений – 5101 человек): уроки мужества, военно-исторические часы, вечера памяти, встречи поколений, конкурсы, викторины и т.д.</w:t>
      </w:r>
      <w:proofErr w:type="gramEnd"/>
    </w:p>
    <w:p w:rsidR="00F5392F" w:rsidRPr="00545E93" w:rsidRDefault="00F5392F" w:rsidP="00F5392F">
      <w:pPr>
        <w:pStyle w:val="ac"/>
        <w:widowControl/>
        <w:numPr>
          <w:ilvl w:val="0"/>
          <w:numId w:val="9"/>
        </w:numPr>
        <w:tabs>
          <w:tab w:val="left" w:pos="1134"/>
        </w:tabs>
        <w:suppressAutoHyphens w:val="0"/>
        <w:ind w:left="284" w:firstLine="425"/>
        <w:jc w:val="both"/>
        <w:rPr>
          <w:rFonts w:cs="Times New Roman"/>
          <w:color w:val="000000"/>
          <w:szCs w:val="24"/>
        </w:rPr>
      </w:pPr>
      <w:r w:rsidRPr="00545E93">
        <w:rPr>
          <w:rFonts w:cs="Times New Roman"/>
          <w:szCs w:val="24"/>
        </w:rPr>
        <w:t xml:space="preserve">Нравственное воспитание детей и подростков, а также обращение особого внимания семье и старшему поколению. Этим задачам отвечают мероприятия, проводимые в библиотеках, в тои числе, посвященные Году семьи. Проведено 96 мероприятий с охватом – 4889 человек, в том числе 52 мероприятия были посвящены Году семьи (охват 2174). </w:t>
      </w:r>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lastRenderedPageBreak/>
        <w:t xml:space="preserve">В рамках, Года семьи, библиотеки МБУ «ЦБС» приняли участие в Краевой акции </w:t>
      </w:r>
      <w:r w:rsidRPr="00545E93">
        <w:rPr>
          <w:rFonts w:ascii="Times New Roman" w:hAnsi="Times New Roman" w:cs="Times New Roman"/>
          <w:sz w:val="24"/>
          <w:szCs w:val="24"/>
          <w:u w:val="single"/>
        </w:rPr>
        <w:t>«В выходные – всей семьей».</w:t>
      </w:r>
      <w:r w:rsidRPr="00545E93">
        <w:rPr>
          <w:rFonts w:ascii="Times New Roman" w:hAnsi="Times New Roman" w:cs="Times New Roman"/>
          <w:sz w:val="24"/>
          <w:szCs w:val="24"/>
        </w:rPr>
        <w:t xml:space="preserve"> В субботние и воскресные дни недели с 17 февраля по 17 марта в библиотеки были приглашены семьи для участия </w:t>
      </w:r>
      <w:proofErr w:type="gramStart"/>
      <w:r w:rsidRPr="00545E93">
        <w:rPr>
          <w:rFonts w:ascii="Times New Roman" w:hAnsi="Times New Roman" w:cs="Times New Roman"/>
          <w:sz w:val="24"/>
          <w:szCs w:val="24"/>
        </w:rPr>
        <w:t>в</w:t>
      </w:r>
      <w:proofErr w:type="gramEnd"/>
      <w:r w:rsidRPr="00545E93">
        <w:rPr>
          <w:rFonts w:ascii="Times New Roman" w:hAnsi="Times New Roman" w:cs="Times New Roman"/>
          <w:sz w:val="24"/>
          <w:szCs w:val="24"/>
        </w:rPr>
        <w:t xml:space="preserve">: </w:t>
      </w:r>
    </w:p>
    <w:p w:rsidR="00F5392F" w:rsidRPr="00545E93" w:rsidRDefault="00F5392F" w:rsidP="00F5392F">
      <w:pPr>
        <w:pStyle w:val="ac"/>
        <w:widowControl/>
        <w:numPr>
          <w:ilvl w:val="0"/>
          <w:numId w:val="10"/>
        </w:numPr>
        <w:suppressAutoHyphens w:val="0"/>
        <w:jc w:val="both"/>
        <w:rPr>
          <w:rFonts w:cs="Times New Roman"/>
          <w:szCs w:val="24"/>
        </w:rPr>
      </w:pPr>
      <w:proofErr w:type="spellStart"/>
      <w:r w:rsidRPr="00545E93">
        <w:rPr>
          <w:rFonts w:cs="Times New Roman"/>
          <w:szCs w:val="24"/>
        </w:rPr>
        <w:t>Арт-встреча</w:t>
      </w:r>
      <w:proofErr w:type="spellEnd"/>
      <w:r w:rsidRPr="00545E93">
        <w:rPr>
          <w:rFonts w:cs="Times New Roman"/>
          <w:szCs w:val="24"/>
        </w:rPr>
        <w:t xml:space="preserve"> «Весну встречаем всей семьей» (ЦБ)</w:t>
      </w:r>
    </w:p>
    <w:p w:rsidR="00F5392F" w:rsidRPr="00545E93" w:rsidRDefault="00F5392F" w:rsidP="00F5392F">
      <w:pPr>
        <w:pStyle w:val="ac"/>
        <w:widowControl/>
        <w:numPr>
          <w:ilvl w:val="0"/>
          <w:numId w:val="10"/>
        </w:numPr>
        <w:suppressAutoHyphens w:val="0"/>
        <w:jc w:val="both"/>
        <w:rPr>
          <w:rFonts w:cs="Times New Roman"/>
          <w:szCs w:val="24"/>
        </w:rPr>
      </w:pPr>
      <w:r w:rsidRPr="00545E93">
        <w:rPr>
          <w:rFonts w:cs="Times New Roman"/>
          <w:szCs w:val="24"/>
        </w:rPr>
        <w:t>Акция выходного дня «Чем займемся мы с тобой? Почитаем всей семьей!» (ЦБ)</w:t>
      </w:r>
    </w:p>
    <w:p w:rsidR="00F5392F" w:rsidRPr="00545E93" w:rsidRDefault="00F5392F" w:rsidP="00F5392F">
      <w:pPr>
        <w:pStyle w:val="ac"/>
        <w:widowControl/>
        <w:numPr>
          <w:ilvl w:val="0"/>
          <w:numId w:val="10"/>
        </w:numPr>
        <w:suppressAutoHyphens w:val="0"/>
        <w:jc w:val="both"/>
        <w:rPr>
          <w:rFonts w:cs="Times New Roman"/>
          <w:szCs w:val="24"/>
        </w:rPr>
      </w:pPr>
      <w:r w:rsidRPr="00545E93">
        <w:rPr>
          <w:rFonts w:cs="Times New Roman"/>
          <w:szCs w:val="24"/>
        </w:rPr>
        <w:t>Час семейного чтения «Читали наши мамы, папы – теперь читаем мы!» (Ф№6)</w:t>
      </w:r>
    </w:p>
    <w:p w:rsidR="00F5392F" w:rsidRPr="00545E93" w:rsidRDefault="00F5392F" w:rsidP="00F5392F">
      <w:pPr>
        <w:pStyle w:val="ac"/>
        <w:widowControl/>
        <w:numPr>
          <w:ilvl w:val="0"/>
          <w:numId w:val="10"/>
        </w:numPr>
        <w:suppressAutoHyphens w:val="0"/>
        <w:jc w:val="both"/>
        <w:rPr>
          <w:rFonts w:cs="Times New Roman"/>
          <w:szCs w:val="24"/>
        </w:rPr>
      </w:pPr>
      <w:r w:rsidRPr="00545E93">
        <w:rPr>
          <w:rFonts w:cs="Times New Roman"/>
          <w:szCs w:val="24"/>
        </w:rPr>
        <w:t>Беседа у книжной выставки «Семейное чтение», «Семья в жизни и творчестве русских классиков» (Ф№7).</w:t>
      </w:r>
    </w:p>
    <w:p w:rsidR="00F5392F" w:rsidRPr="00545E93" w:rsidRDefault="00F5392F" w:rsidP="00F5392F">
      <w:pPr>
        <w:pStyle w:val="ac"/>
        <w:widowControl/>
        <w:numPr>
          <w:ilvl w:val="0"/>
          <w:numId w:val="10"/>
        </w:numPr>
        <w:suppressAutoHyphens w:val="0"/>
        <w:jc w:val="both"/>
        <w:rPr>
          <w:rFonts w:cs="Times New Roman"/>
          <w:szCs w:val="24"/>
        </w:rPr>
      </w:pPr>
      <w:r w:rsidRPr="00545E93">
        <w:rPr>
          <w:rFonts w:cs="Times New Roman"/>
          <w:szCs w:val="24"/>
        </w:rPr>
        <w:t>Библиотечный урок «Читаем вместе всей семьей» (Ф№3).  Всего проведено 8 мероприятий (охват 174 человека).</w:t>
      </w:r>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С мая по сентябрь в библиотеках прошли «Большие семейные выходные», в рамках которых были организованы мероприятия, посвященные Международному дню семьи, Международному дню защиты детей, Всероссийскому дню семьи, любви и верности. Проведено 11 мероприятий (охват 388 человек)</w:t>
      </w:r>
    </w:p>
    <w:p w:rsidR="00F5392F" w:rsidRPr="00545E93" w:rsidRDefault="00F5392F" w:rsidP="00F5392F">
      <w:pPr>
        <w:pStyle w:val="ac"/>
        <w:widowControl/>
        <w:numPr>
          <w:ilvl w:val="0"/>
          <w:numId w:val="11"/>
        </w:numPr>
        <w:tabs>
          <w:tab w:val="left" w:pos="1134"/>
        </w:tabs>
        <w:suppressAutoHyphens w:val="0"/>
        <w:ind w:left="709" w:firstLine="0"/>
        <w:jc w:val="both"/>
        <w:rPr>
          <w:rFonts w:cs="Times New Roman"/>
          <w:szCs w:val="24"/>
        </w:rPr>
      </w:pPr>
      <w:r w:rsidRPr="00545E93">
        <w:rPr>
          <w:rFonts w:cs="Times New Roman"/>
          <w:szCs w:val="24"/>
        </w:rPr>
        <w:t>Вечер отдыха «Моя семья - мое богатство» (Ф№2)</w:t>
      </w:r>
    </w:p>
    <w:p w:rsidR="00F5392F" w:rsidRPr="00545E93" w:rsidRDefault="00F5392F" w:rsidP="00F5392F">
      <w:pPr>
        <w:pStyle w:val="ac"/>
        <w:widowControl/>
        <w:numPr>
          <w:ilvl w:val="0"/>
          <w:numId w:val="11"/>
        </w:numPr>
        <w:tabs>
          <w:tab w:val="left" w:pos="1134"/>
        </w:tabs>
        <w:suppressAutoHyphens w:val="0"/>
        <w:ind w:left="709" w:firstLine="0"/>
        <w:jc w:val="both"/>
        <w:rPr>
          <w:rFonts w:cs="Times New Roman"/>
          <w:szCs w:val="24"/>
        </w:rPr>
      </w:pPr>
      <w:r w:rsidRPr="00545E93">
        <w:rPr>
          <w:rFonts w:cs="Times New Roman"/>
          <w:szCs w:val="24"/>
        </w:rPr>
        <w:t>Литературный конкурс «Мама, папа, я – спортивная семья» (Ф№7)</w:t>
      </w:r>
    </w:p>
    <w:p w:rsidR="00F5392F" w:rsidRPr="00545E93" w:rsidRDefault="00F5392F" w:rsidP="00F5392F">
      <w:pPr>
        <w:pStyle w:val="ac"/>
        <w:widowControl/>
        <w:numPr>
          <w:ilvl w:val="0"/>
          <w:numId w:val="11"/>
        </w:numPr>
        <w:tabs>
          <w:tab w:val="left" w:pos="1134"/>
        </w:tabs>
        <w:suppressAutoHyphens w:val="0"/>
        <w:ind w:left="709" w:firstLine="0"/>
        <w:jc w:val="both"/>
        <w:rPr>
          <w:rFonts w:cs="Times New Roman"/>
          <w:szCs w:val="24"/>
        </w:rPr>
      </w:pPr>
      <w:r w:rsidRPr="00545E93">
        <w:rPr>
          <w:rFonts w:cs="Times New Roman"/>
          <w:szCs w:val="24"/>
        </w:rPr>
        <w:t>Интеллектуальная игра «Читающие дети умнее всех на свете» (Ф№6)</w:t>
      </w:r>
    </w:p>
    <w:p w:rsidR="00F5392F" w:rsidRPr="00545E93" w:rsidRDefault="00F5392F" w:rsidP="00F5392F">
      <w:pPr>
        <w:pStyle w:val="ac"/>
        <w:widowControl/>
        <w:numPr>
          <w:ilvl w:val="0"/>
          <w:numId w:val="11"/>
        </w:numPr>
        <w:tabs>
          <w:tab w:val="left" w:pos="1134"/>
        </w:tabs>
        <w:suppressAutoHyphens w:val="0"/>
        <w:ind w:left="709" w:firstLine="0"/>
        <w:jc w:val="both"/>
        <w:rPr>
          <w:rFonts w:cs="Times New Roman"/>
          <w:szCs w:val="24"/>
        </w:rPr>
      </w:pPr>
      <w:r w:rsidRPr="00545E93">
        <w:rPr>
          <w:rFonts w:cs="Times New Roman"/>
          <w:szCs w:val="24"/>
        </w:rPr>
        <w:t>Музыкально-поэтический час «О семье, любви и верности» (Ф№7)</w:t>
      </w:r>
    </w:p>
    <w:p w:rsidR="00F5392F" w:rsidRPr="00545E93" w:rsidRDefault="00F5392F" w:rsidP="00F5392F">
      <w:pPr>
        <w:pStyle w:val="ac"/>
        <w:widowControl/>
        <w:numPr>
          <w:ilvl w:val="0"/>
          <w:numId w:val="11"/>
        </w:numPr>
        <w:tabs>
          <w:tab w:val="left" w:pos="1134"/>
        </w:tabs>
        <w:suppressAutoHyphens w:val="0"/>
        <w:ind w:left="709" w:firstLine="0"/>
        <w:jc w:val="both"/>
        <w:rPr>
          <w:rFonts w:cs="Times New Roman"/>
          <w:szCs w:val="24"/>
        </w:rPr>
      </w:pPr>
      <w:r w:rsidRPr="00545E93">
        <w:rPr>
          <w:rFonts w:cs="Times New Roman"/>
          <w:szCs w:val="24"/>
        </w:rPr>
        <w:t>Спортивно-развлекательная программа «Спортивная семья – здоровое поколение» (Ф№3)</w:t>
      </w:r>
    </w:p>
    <w:p w:rsidR="00F5392F" w:rsidRPr="00545E93" w:rsidRDefault="00F5392F" w:rsidP="00F5392F">
      <w:pPr>
        <w:pStyle w:val="ac"/>
        <w:widowControl/>
        <w:numPr>
          <w:ilvl w:val="0"/>
          <w:numId w:val="11"/>
        </w:numPr>
        <w:tabs>
          <w:tab w:val="left" w:pos="1134"/>
        </w:tabs>
        <w:suppressAutoHyphens w:val="0"/>
        <w:ind w:left="709" w:firstLine="0"/>
        <w:jc w:val="both"/>
        <w:rPr>
          <w:rFonts w:cs="Times New Roman"/>
          <w:szCs w:val="24"/>
        </w:rPr>
      </w:pPr>
      <w:r w:rsidRPr="00545E93">
        <w:rPr>
          <w:rFonts w:cs="Times New Roman"/>
          <w:szCs w:val="24"/>
        </w:rPr>
        <w:t>Семейный праздник «скатерть-самобранка» (Ф№3)</w:t>
      </w:r>
    </w:p>
    <w:p w:rsidR="00F5392F" w:rsidRPr="00545E93" w:rsidRDefault="00F5392F" w:rsidP="00F5392F">
      <w:pPr>
        <w:pStyle w:val="ac"/>
        <w:widowControl/>
        <w:numPr>
          <w:ilvl w:val="0"/>
          <w:numId w:val="11"/>
        </w:numPr>
        <w:tabs>
          <w:tab w:val="left" w:pos="1134"/>
        </w:tabs>
        <w:suppressAutoHyphens w:val="0"/>
        <w:ind w:left="709" w:firstLine="0"/>
        <w:jc w:val="both"/>
        <w:rPr>
          <w:rFonts w:cs="Times New Roman"/>
          <w:szCs w:val="24"/>
        </w:rPr>
      </w:pPr>
      <w:proofErr w:type="gramStart"/>
      <w:r w:rsidRPr="00545E93">
        <w:rPr>
          <w:rFonts w:cs="Times New Roman"/>
          <w:szCs w:val="24"/>
        </w:rPr>
        <w:t>Встреча обсуждение «Рецепты семейного счастья» с участием многодетных семей)</w:t>
      </w:r>
      <w:proofErr w:type="gramEnd"/>
    </w:p>
    <w:p w:rsidR="00F5392F" w:rsidRPr="00545E93" w:rsidRDefault="00F5392F" w:rsidP="00F5392F">
      <w:pPr>
        <w:spacing w:after="0" w:line="240" w:lineRule="auto"/>
        <w:ind w:firstLine="709"/>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К международному дню семьи в холле Центральной библиотеке была открыта фотовыставка молодого фотографа Анастасии </w:t>
      </w:r>
      <w:proofErr w:type="spellStart"/>
      <w:r w:rsidRPr="00545E93">
        <w:rPr>
          <w:rFonts w:ascii="Times New Roman" w:eastAsia="Calibri" w:hAnsi="Times New Roman" w:cs="Times New Roman"/>
          <w:sz w:val="24"/>
          <w:szCs w:val="24"/>
        </w:rPr>
        <w:t>Михайлюк</w:t>
      </w:r>
      <w:proofErr w:type="spellEnd"/>
      <w:r w:rsidRPr="00545E93">
        <w:rPr>
          <w:rFonts w:ascii="Times New Roman" w:eastAsia="Calibri" w:hAnsi="Times New Roman" w:cs="Times New Roman"/>
          <w:sz w:val="24"/>
          <w:szCs w:val="24"/>
        </w:rPr>
        <w:t xml:space="preserve"> «Счастье, когда вместе».</w:t>
      </w:r>
    </w:p>
    <w:p w:rsidR="00F5392F" w:rsidRPr="00545E93" w:rsidRDefault="00F5392F" w:rsidP="00F5392F">
      <w:pPr>
        <w:pStyle w:val="ac"/>
        <w:widowControl/>
        <w:numPr>
          <w:ilvl w:val="0"/>
          <w:numId w:val="9"/>
        </w:numPr>
        <w:tabs>
          <w:tab w:val="left" w:pos="709"/>
          <w:tab w:val="left" w:pos="993"/>
        </w:tabs>
        <w:suppressAutoHyphens w:val="0"/>
        <w:ind w:left="0" w:firstLine="709"/>
        <w:jc w:val="both"/>
        <w:rPr>
          <w:rFonts w:cs="Times New Roman"/>
          <w:szCs w:val="24"/>
        </w:rPr>
      </w:pPr>
      <w:r w:rsidRPr="00545E93">
        <w:rPr>
          <w:rFonts w:cs="Times New Roman"/>
          <w:szCs w:val="24"/>
        </w:rPr>
        <w:t>Мероприятия, направленные на профилактику асоциальных явлений среди подростков и молодежи. Популяризация здорового образа жизни. Проведено 23 мероприятия (охват 1024).</w:t>
      </w:r>
    </w:p>
    <w:p w:rsidR="00F5392F" w:rsidRPr="00545E93" w:rsidRDefault="00F5392F" w:rsidP="00F5392F">
      <w:pPr>
        <w:pStyle w:val="ac"/>
        <w:widowControl/>
        <w:numPr>
          <w:ilvl w:val="0"/>
          <w:numId w:val="9"/>
        </w:numPr>
        <w:tabs>
          <w:tab w:val="left" w:pos="709"/>
          <w:tab w:val="left" w:pos="993"/>
        </w:tabs>
        <w:suppressAutoHyphens w:val="0"/>
        <w:ind w:left="0" w:firstLine="709"/>
        <w:jc w:val="both"/>
        <w:rPr>
          <w:rFonts w:cs="Times New Roman"/>
          <w:szCs w:val="24"/>
        </w:rPr>
      </w:pPr>
      <w:r w:rsidRPr="00545E93">
        <w:rPr>
          <w:rFonts w:cs="Times New Roman"/>
          <w:szCs w:val="24"/>
        </w:rPr>
        <w:t>Экологическое просвещение. Воспитание экологической культуры. Проведено 15 мероприятий (охват 895 человек).</w:t>
      </w:r>
    </w:p>
    <w:p w:rsidR="00F5392F" w:rsidRPr="00545E93" w:rsidRDefault="00F5392F" w:rsidP="00F5392F">
      <w:pPr>
        <w:spacing w:after="0" w:line="240" w:lineRule="auto"/>
        <w:ind w:firstLine="709"/>
        <w:jc w:val="both"/>
        <w:rPr>
          <w:rFonts w:ascii="Times New Roman" w:hAnsi="Times New Roman" w:cs="Times New Roman"/>
          <w:sz w:val="24"/>
          <w:szCs w:val="24"/>
        </w:rPr>
      </w:pPr>
      <w:r w:rsidRPr="00545E93">
        <w:rPr>
          <w:rFonts w:ascii="Times New Roman" w:hAnsi="Times New Roman" w:cs="Times New Roman"/>
          <w:sz w:val="24"/>
          <w:szCs w:val="24"/>
        </w:rPr>
        <w:t>В течение пяти лет сотрудники национального парка «</w:t>
      </w:r>
      <w:proofErr w:type="spellStart"/>
      <w:r w:rsidRPr="00545E93">
        <w:rPr>
          <w:rFonts w:ascii="Times New Roman" w:hAnsi="Times New Roman" w:cs="Times New Roman"/>
          <w:sz w:val="24"/>
          <w:szCs w:val="24"/>
        </w:rPr>
        <w:t>Удэгейская</w:t>
      </w:r>
      <w:proofErr w:type="spellEnd"/>
      <w:r w:rsidRPr="00545E93">
        <w:rPr>
          <w:rFonts w:ascii="Times New Roman" w:hAnsi="Times New Roman" w:cs="Times New Roman"/>
          <w:sz w:val="24"/>
          <w:szCs w:val="24"/>
        </w:rPr>
        <w:t xml:space="preserve"> легенда» осуществляют проект о решении экологических проблем.  </w:t>
      </w:r>
    </w:p>
    <w:p w:rsidR="00F5392F" w:rsidRPr="00545E93" w:rsidRDefault="00F5392F" w:rsidP="00F5392F">
      <w:pPr>
        <w:pStyle w:val="ac"/>
        <w:widowControl/>
        <w:numPr>
          <w:ilvl w:val="0"/>
          <w:numId w:val="9"/>
        </w:numPr>
        <w:tabs>
          <w:tab w:val="left" w:pos="851"/>
        </w:tabs>
        <w:suppressAutoHyphens w:val="0"/>
        <w:ind w:left="0" w:firstLine="709"/>
        <w:jc w:val="both"/>
        <w:rPr>
          <w:rFonts w:cs="Times New Roman"/>
          <w:szCs w:val="24"/>
        </w:rPr>
      </w:pPr>
      <w:r w:rsidRPr="00545E93">
        <w:rPr>
          <w:rFonts w:cs="Times New Roman"/>
          <w:szCs w:val="24"/>
        </w:rPr>
        <w:t xml:space="preserve">Популяризация высокохудожественной литературы (в том числе 10 </w:t>
      </w:r>
      <w:proofErr w:type="gramStart"/>
      <w:r w:rsidRPr="00545E93">
        <w:rPr>
          <w:rFonts w:cs="Times New Roman"/>
          <w:szCs w:val="24"/>
        </w:rPr>
        <w:t>краеведческих</w:t>
      </w:r>
      <w:proofErr w:type="gramEnd"/>
      <w:r w:rsidRPr="00545E93">
        <w:rPr>
          <w:rFonts w:cs="Times New Roman"/>
          <w:szCs w:val="24"/>
        </w:rPr>
        <w:t xml:space="preserve">). Мероприятия посетило 5407 человек. Формы мероприятий самые разнообразные: начиная с литературного знакомства и громких чтений и заканчивая литературными и поэтическими вечерами. Мероприятия были проведены в рамках программ: «Дошколенок», «Заветное слово», «Классики и современники»; межведомственного проекта «Культура для школьников», программ «Летнее </w:t>
      </w:r>
      <w:proofErr w:type="spellStart"/>
      <w:r w:rsidRPr="00545E93">
        <w:rPr>
          <w:rFonts w:cs="Times New Roman"/>
          <w:szCs w:val="24"/>
        </w:rPr>
        <w:t>книгопутешествие</w:t>
      </w:r>
      <w:proofErr w:type="spellEnd"/>
      <w:r w:rsidRPr="00545E93">
        <w:rPr>
          <w:rFonts w:cs="Times New Roman"/>
          <w:szCs w:val="24"/>
        </w:rPr>
        <w:t xml:space="preserve">» и «Веселые приключения на острове Чтения».  </w:t>
      </w:r>
    </w:p>
    <w:p w:rsidR="00F5392F" w:rsidRPr="00545E93" w:rsidRDefault="00F5392F" w:rsidP="00F5392F">
      <w:pPr>
        <w:pStyle w:val="ac"/>
        <w:widowControl/>
        <w:numPr>
          <w:ilvl w:val="0"/>
          <w:numId w:val="9"/>
        </w:numPr>
        <w:tabs>
          <w:tab w:val="left" w:pos="851"/>
        </w:tabs>
        <w:suppressAutoHyphens w:val="0"/>
        <w:ind w:left="0" w:firstLine="709"/>
        <w:jc w:val="both"/>
        <w:rPr>
          <w:rFonts w:cs="Times New Roman"/>
          <w:szCs w:val="24"/>
        </w:rPr>
      </w:pPr>
      <w:r w:rsidRPr="00545E93">
        <w:rPr>
          <w:rFonts w:cs="Times New Roman"/>
          <w:szCs w:val="24"/>
        </w:rPr>
        <w:t>Мероприятия для старшего поколения. Всего проведено 59 мероприятия (охват 1637 человек).</w:t>
      </w:r>
    </w:p>
    <w:p w:rsidR="00F5392F" w:rsidRPr="00545E93" w:rsidRDefault="00F5392F" w:rsidP="00F5392F">
      <w:pPr>
        <w:pStyle w:val="ac"/>
        <w:widowControl/>
        <w:numPr>
          <w:ilvl w:val="0"/>
          <w:numId w:val="9"/>
        </w:numPr>
        <w:tabs>
          <w:tab w:val="left" w:pos="851"/>
        </w:tabs>
        <w:suppressAutoHyphens w:val="0"/>
        <w:ind w:left="0" w:firstLine="709"/>
        <w:jc w:val="both"/>
        <w:rPr>
          <w:rFonts w:cs="Times New Roman"/>
          <w:szCs w:val="24"/>
        </w:rPr>
      </w:pPr>
      <w:r w:rsidRPr="00545E93">
        <w:rPr>
          <w:rFonts w:cs="Times New Roman"/>
          <w:szCs w:val="24"/>
        </w:rPr>
        <w:t xml:space="preserve">Мероприятия краеведческой направленности. В 2024 году проведено 108 мероприятий, которые посетило 8815 человек. </w:t>
      </w:r>
    </w:p>
    <w:p w:rsidR="00F5392F" w:rsidRPr="00545E93" w:rsidRDefault="00F5392F" w:rsidP="00F5392F">
      <w:pPr>
        <w:pStyle w:val="ac"/>
        <w:widowControl/>
        <w:numPr>
          <w:ilvl w:val="0"/>
          <w:numId w:val="9"/>
        </w:numPr>
        <w:tabs>
          <w:tab w:val="left" w:pos="709"/>
          <w:tab w:val="left" w:pos="851"/>
          <w:tab w:val="left" w:pos="1134"/>
        </w:tabs>
        <w:suppressAutoHyphens w:val="0"/>
        <w:ind w:left="0" w:firstLine="709"/>
        <w:jc w:val="both"/>
        <w:rPr>
          <w:rFonts w:cs="Times New Roman"/>
          <w:szCs w:val="24"/>
        </w:rPr>
      </w:pPr>
      <w:r w:rsidRPr="00545E93">
        <w:rPr>
          <w:rFonts w:eastAsia="Calibri" w:cs="Times New Roman"/>
          <w:szCs w:val="24"/>
        </w:rPr>
        <w:t>В рамках межрегионального проекта «Культура для школьников</w:t>
      </w:r>
      <w:proofErr w:type="gramStart"/>
      <w:r w:rsidRPr="00545E93">
        <w:rPr>
          <w:rFonts w:eastAsia="Calibri" w:cs="Times New Roman"/>
          <w:szCs w:val="24"/>
        </w:rPr>
        <w:t>»</w:t>
      </w:r>
      <w:r w:rsidRPr="00545E93">
        <w:rPr>
          <w:rFonts w:eastAsia="Calibri" w:cs="Times New Roman"/>
          <w:bCs/>
          <w:szCs w:val="24"/>
        </w:rPr>
        <w:t>в</w:t>
      </w:r>
      <w:proofErr w:type="gramEnd"/>
      <w:r w:rsidRPr="00545E93">
        <w:rPr>
          <w:rFonts w:eastAsia="Calibri" w:cs="Times New Roman"/>
          <w:szCs w:val="24"/>
        </w:rPr>
        <w:t xml:space="preserve"> проведены мероприятия (охват 322 человека):</w:t>
      </w:r>
    </w:p>
    <w:p w:rsidR="00F5392F" w:rsidRPr="00545E93" w:rsidRDefault="00F5392F" w:rsidP="00F5392F">
      <w:pPr>
        <w:pStyle w:val="ac"/>
        <w:widowControl/>
        <w:numPr>
          <w:ilvl w:val="0"/>
          <w:numId w:val="12"/>
        </w:numPr>
        <w:shd w:val="clear" w:color="auto" w:fill="FFFFFF"/>
        <w:tabs>
          <w:tab w:val="left" w:pos="1134"/>
        </w:tabs>
        <w:suppressAutoHyphens w:val="0"/>
        <w:ind w:left="1134"/>
        <w:jc w:val="both"/>
        <w:rPr>
          <w:rFonts w:eastAsia="Calibri" w:cs="Times New Roman"/>
          <w:szCs w:val="24"/>
        </w:rPr>
      </w:pPr>
      <w:r w:rsidRPr="00545E93">
        <w:rPr>
          <w:rFonts w:eastAsia="Calibri" w:cs="Times New Roman"/>
          <w:szCs w:val="24"/>
        </w:rPr>
        <w:t>час открытий «Культурный экспресс к коренным народам Приморья»;</w:t>
      </w:r>
    </w:p>
    <w:p w:rsidR="00F5392F" w:rsidRPr="00545E93" w:rsidRDefault="00F5392F" w:rsidP="00F5392F">
      <w:pPr>
        <w:pStyle w:val="ac"/>
        <w:widowControl/>
        <w:numPr>
          <w:ilvl w:val="0"/>
          <w:numId w:val="12"/>
        </w:numPr>
        <w:shd w:val="clear" w:color="auto" w:fill="FFFFFF"/>
        <w:tabs>
          <w:tab w:val="left" w:pos="1134"/>
        </w:tabs>
        <w:suppressAutoHyphens w:val="0"/>
        <w:ind w:left="0" w:firstLine="709"/>
        <w:jc w:val="both"/>
        <w:rPr>
          <w:rFonts w:eastAsia="Calibri" w:cs="Times New Roman"/>
          <w:szCs w:val="24"/>
        </w:rPr>
      </w:pPr>
      <w:r w:rsidRPr="00545E93">
        <w:rPr>
          <w:rFonts w:eastAsia="Calibri" w:cs="Times New Roman"/>
          <w:szCs w:val="24"/>
        </w:rPr>
        <w:t xml:space="preserve">литературное знакомство «Приморье ненаглядное мое!» (по творчеству Н. </w:t>
      </w:r>
      <w:proofErr w:type="spellStart"/>
      <w:r w:rsidRPr="00545E93">
        <w:rPr>
          <w:rFonts w:eastAsia="Calibri" w:cs="Times New Roman"/>
          <w:szCs w:val="24"/>
        </w:rPr>
        <w:t>Гречухиной</w:t>
      </w:r>
      <w:proofErr w:type="spellEnd"/>
      <w:r w:rsidRPr="00545E93">
        <w:rPr>
          <w:rFonts w:eastAsia="Calibri" w:cs="Times New Roman"/>
          <w:szCs w:val="24"/>
        </w:rPr>
        <w:t xml:space="preserve"> и Т. </w:t>
      </w:r>
      <w:proofErr w:type="spellStart"/>
      <w:r w:rsidRPr="00545E93">
        <w:rPr>
          <w:rFonts w:eastAsia="Calibri" w:cs="Times New Roman"/>
          <w:szCs w:val="24"/>
        </w:rPr>
        <w:t>Сабановой</w:t>
      </w:r>
      <w:proofErr w:type="spellEnd"/>
      <w:r w:rsidRPr="00545E93">
        <w:rPr>
          <w:rFonts w:eastAsia="Calibri" w:cs="Times New Roman"/>
          <w:szCs w:val="24"/>
        </w:rPr>
        <w:t>);</w:t>
      </w:r>
    </w:p>
    <w:p w:rsidR="00F5392F" w:rsidRPr="00545E93" w:rsidRDefault="00F5392F" w:rsidP="00F5392F">
      <w:pPr>
        <w:pStyle w:val="ac"/>
        <w:widowControl/>
        <w:numPr>
          <w:ilvl w:val="0"/>
          <w:numId w:val="12"/>
        </w:numPr>
        <w:shd w:val="clear" w:color="auto" w:fill="FFFFFF"/>
        <w:tabs>
          <w:tab w:val="left" w:pos="1134"/>
        </w:tabs>
        <w:suppressAutoHyphens w:val="0"/>
        <w:ind w:left="0" w:firstLine="709"/>
        <w:jc w:val="both"/>
        <w:rPr>
          <w:rFonts w:eastAsia="Calibri" w:cs="Times New Roman"/>
          <w:szCs w:val="24"/>
        </w:rPr>
      </w:pPr>
      <w:r w:rsidRPr="00545E93">
        <w:rPr>
          <w:rFonts w:eastAsia="Calibri" w:cs="Times New Roman"/>
          <w:szCs w:val="24"/>
        </w:rPr>
        <w:t>литературное знакомство «Детское время в детской библиотеке» (по творчеству Л. Берестовой);</w:t>
      </w:r>
    </w:p>
    <w:p w:rsidR="00F5392F" w:rsidRPr="00545E93" w:rsidRDefault="00F5392F" w:rsidP="00F5392F">
      <w:pPr>
        <w:pStyle w:val="ac"/>
        <w:widowControl/>
        <w:numPr>
          <w:ilvl w:val="0"/>
          <w:numId w:val="12"/>
        </w:numPr>
        <w:shd w:val="clear" w:color="auto" w:fill="FFFFFF"/>
        <w:suppressAutoHyphens w:val="0"/>
        <w:ind w:left="0" w:firstLine="709"/>
        <w:jc w:val="both"/>
        <w:rPr>
          <w:rFonts w:eastAsia="Calibri" w:cs="Times New Roman"/>
          <w:szCs w:val="24"/>
        </w:rPr>
      </w:pPr>
      <w:r w:rsidRPr="00545E93">
        <w:rPr>
          <w:rFonts w:eastAsia="Calibri" w:cs="Times New Roman"/>
          <w:szCs w:val="24"/>
        </w:rPr>
        <w:lastRenderedPageBreak/>
        <w:t xml:space="preserve">литературный час «Знакомые кота Егора» (по произведениям Н. </w:t>
      </w:r>
      <w:proofErr w:type="spellStart"/>
      <w:r w:rsidRPr="00545E93">
        <w:rPr>
          <w:rFonts w:eastAsia="Calibri" w:cs="Times New Roman"/>
          <w:szCs w:val="24"/>
        </w:rPr>
        <w:t>Наволочкина</w:t>
      </w:r>
      <w:proofErr w:type="spellEnd"/>
      <w:r w:rsidRPr="00545E93">
        <w:rPr>
          <w:rFonts w:eastAsia="Calibri" w:cs="Times New Roman"/>
          <w:szCs w:val="24"/>
        </w:rPr>
        <w:t>).</w:t>
      </w:r>
    </w:p>
    <w:p w:rsidR="00F5392F" w:rsidRPr="00545E93" w:rsidRDefault="00F5392F" w:rsidP="00F5392F">
      <w:pPr>
        <w:shd w:val="clear" w:color="auto" w:fill="FFFFFF"/>
        <w:spacing w:after="0" w:line="240" w:lineRule="auto"/>
        <w:ind w:firstLine="709"/>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 xml:space="preserve">20 декабря в Центральной библиотеке проведена </w:t>
      </w:r>
      <w:r w:rsidRPr="00545E93">
        <w:rPr>
          <w:rFonts w:ascii="Times New Roman" w:eastAsia="Calibri" w:hAnsi="Times New Roman" w:cs="Times New Roman"/>
          <w:sz w:val="24"/>
          <w:szCs w:val="24"/>
          <w:lang w:val="en-US"/>
        </w:rPr>
        <w:t>II</w:t>
      </w:r>
      <w:r w:rsidRPr="00545E93">
        <w:rPr>
          <w:rFonts w:ascii="Times New Roman" w:eastAsia="Calibri" w:hAnsi="Times New Roman" w:cs="Times New Roman"/>
          <w:sz w:val="24"/>
          <w:szCs w:val="24"/>
        </w:rPr>
        <w:t xml:space="preserve"> Торжественная церемония награждения «</w:t>
      </w:r>
      <w:proofErr w:type="spellStart"/>
      <w:r w:rsidRPr="00545E93">
        <w:rPr>
          <w:rFonts w:ascii="Times New Roman" w:eastAsia="Calibri" w:hAnsi="Times New Roman" w:cs="Times New Roman"/>
          <w:sz w:val="24"/>
          <w:szCs w:val="24"/>
        </w:rPr>
        <w:t>Суперчитатель</w:t>
      </w:r>
      <w:proofErr w:type="spellEnd"/>
      <w:r w:rsidRPr="00545E93">
        <w:rPr>
          <w:rFonts w:ascii="Times New Roman" w:eastAsia="Calibri" w:hAnsi="Times New Roman" w:cs="Times New Roman"/>
          <w:sz w:val="24"/>
          <w:szCs w:val="24"/>
        </w:rPr>
        <w:t xml:space="preserve"> 2024» по номинациям: «Краевед-любитель», «Лучший молодой читатель», «Самая читающая семья», «Чтение особого назначения», «Лучшая семья – волонтер», «Лучший друг библиотеки». </w:t>
      </w:r>
    </w:p>
    <w:p w:rsidR="00F5392F" w:rsidRPr="00545E93" w:rsidRDefault="00F5392F" w:rsidP="00F5392F">
      <w:pPr>
        <w:spacing w:after="0" w:line="240" w:lineRule="auto"/>
        <w:ind w:firstLine="708"/>
        <w:jc w:val="both"/>
        <w:rPr>
          <w:rFonts w:ascii="Times New Roman" w:eastAsia="Calibri" w:hAnsi="Times New Roman" w:cs="Times New Roman"/>
          <w:sz w:val="24"/>
          <w:szCs w:val="24"/>
        </w:rPr>
      </w:pPr>
      <w:r w:rsidRPr="00545E93">
        <w:rPr>
          <w:rFonts w:ascii="Times New Roman" w:eastAsia="Calibri" w:hAnsi="Times New Roman" w:cs="Times New Roman"/>
          <w:sz w:val="24"/>
          <w:szCs w:val="24"/>
        </w:rPr>
        <w:t>В целом, в течение 2024 года в библиотеках было проведено 541 мероприятие (2023 – 540), которые посетило 31666 человек (2023 – 25662). Это составило 17,5% от количества всех посещений за отчетный период 2024г. (2023 – 16,2%).</w:t>
      </w:r>
    </w:p>
    <w:p w:rsidR="00F5392F" w:rsidRPr="00545E93" w:rsidRDefault="00F5392F" w:rsidP="00F5392F">
      <w:pPr>
        <w:spacing w:after="0" w:line="240" w:lineRule="auto"/>
        <w:ind w:firstLine="709"/>
        <w:jc w:val="both"/>
        <w:outlineLvl w:val="1"/>
        <w:rPr>
          <w:rFonts w:ascii="Times New Roman" w:hAnsi="Times New Roman" w:cs="Times New Roman"/>
          <w:color w:val="000000"/>
          <w:sz w:val="24"/>
          <w:szCs w:val="24"/>
        </w:rPr>
      </w:pPr>
      <w:r w:rsidRPr="00545E93">
        <w:rPr>
          <w:rFonts w:ascii="Times New Roman" w:hAnsi="Times New Roman" w:cs="Times New Roman"/>
          <w:color w:val="000000"/>
          <w:sz w:val="24"/>
          <w:szCs w:val="24"/>
        </w:rPr>
        <w:t xml:space="preserve">В течение отчетного периода на портале </w:t>
      </w:r>
      <w:proofErr w:type="spellStart"/>
      <w:r w:rsidRPr="00545E93">
        <w:rPr>
          <w:rFonts w:ascii="Times New Roman" w:hAnsi="Times New Roman" w:cs="Times New Roman"/>
          <w:color w:val="000000"/>
          <w:sz w:val="24"/>
          <w:szCs w:val="24"/>
        </w:rPr>
        <w:t>ПРОкультура</w:t>
      </w:r>
      <w:proofErr w:type="spellEnd"/>
      <w:r w:rsidRPr="00545E93">
        <w:rPr>
          <w:rFonts w:ascii="Times New Roman" w:hAnsi="Times New Roman" w:cs="Times New Roman"/>
          <w:color w:val="000000"/>
          <w:sz w:val="24"/>
          <w:szCs w:val="24"/>
        </w:rPr>
        <w:t xml:space="preserve"> анонсировались проводимые мероприятия, размещались события (новости). </w:t>
      </w:r>
    </w:p>
    <w:p w:rsidR="00F5392F" w:rsidRPr="00545E93" w:rsidRDefault="00F5392F" w:rsidP="00F5392F">
      <w:pPr>
        <w:spacing w:after="0" w:line="240" w:lineRule="auto"/>
        <w:ind w:firstLine="709"/>
        <w:jc w:val="both"/>
        <w:outlineLvl w:val="1"/>
        <w:rPr>
          <w:rFonts w:ascii="Times New Roman" w:hAnsi="Times New Roman" w:cs="Times New Roman"/>
          <w:color w:val="000000"/>
          <w:sz w:val="24"/>
          <w:szCs w:val="24"/>
        </w:rPr>
      </w:pPr>
    </w:p>
    <w:tbl>
      <w:tblPr>
        <w:tblStyle w:val="a8"/>
        <w:tblW w:w="7063" w:type="dxa"/>
        <w:tblInd w:w="1254" w:type="dxa"/>
        <w:tblLook w:val="04A0"/>
      </w:tblPr>
      <w:tblGrid>
        <w:gridCol w:w="4508"/>
        <w:gridCol w:w="2555"/>
      </w:tblGrid>
      <w:tr w:rsidR="00F5392F" w:rsidRPr="00545E93" w:rsidTr="00CE77EF">
        <w:trPr>
          <w:trHeight w:val="464"/>
        </w:trPr>
        <w:tc>
          <w:tcPr>
            <w:tcW w:w="4508" w:type="dxa"/>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Виды работ на портале </w:t>
            </w:r>
            <w:r w:rsidRPr="00545E93">
              <w:rPr>
                <w:rFonts w:ascii="Times New Roman" w:hAnsi="Times New Roman" w:cs="Times New Roman"/>
                <w:sz w:val="24"/>
                <w:szCs w:val="24"/>
                <w:lang w:val="en-US"/>
              </w:rPr>
              <w:t>PRO</w:t>
            </w:r>
            <w:r w:rsidRPr="00545E93">
              <w:rPr>
                <w:rFonts w:ascii="Times New Roman" w:hAnsi="Times New Roman" w:cs="Times New Roman"/>
                <w:sz w:val="24"/>
                <w:szCs w:val="24"/>
              </w:rPr>
              <w:t>.</w:t>
            </w:r>
            <w:proofErr w:type="spellStart"/>
            <w:r w:rsidRPr="00545E93">
              <w:rPr>
                <w:rFonts w:ascii="Times New Roman" w:hAnsi="Times New Roman" w:cs="Times New Roman"/>
                <w:sz w:val="24"/>
                <w:szCs w:val="24"/>
              </w:rPr>
              <w:t>Культура</w:t>
            </w:r>
            <w:proofErr w:type="gramStart"/>
            <w:r w:rsidRPr="00545E93">
              <w:rPr>
                <w:rFonts w:ascii="Times New Roman" w:hAnsi="Times New Roman" w:cs="Times New Roman"/>
                <w:sz w:val="24"/>
                <w:szCs w:val="24"/>
              </w:rPr>
              <w:t>.Р</w:t>
            </w:r>
            <w:proofErr w:type="gramEnd"/>
            <w:r w:rsidRPr="00545E93">
              <w:rPr>
                <w:rFonts w:ascii="Times New Roman" w:hAnsi="Times New Roman" w:cs="Times New Roman"/>
                <w:sz w:val="24"/>
                <w:szCs w:val="24"/>
              </w:rPr>
              <w:t>Ф</w:t>
            </w:r>
            <w:proofErr w:type="spellEnd"/>
          </w:p>
        </w:tc>
        <w:tc>
          <w:tcPr>
            <w:tcW w:w="2555" w:type="dxa"/>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2024 год</w:t>
            </w:r>
          </w:p>
        </w:tc>
      </w:tr>
      <w:tr w:rsidR="00F5392F" w:rsidRPr="00545E93" w:rsidTr="00CE77EF">
        <w:trPr>
          <w:trHeight w:val="464"/>
        </w:trPr>
        <w:tc>
          <w:tcPr>
            <w:tcW w:w="4508" w:type="dxa"/>
            <w:vAlign w:val="center"/>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События (новости) (ед.) </w:t>
            </w:r>
          </w:p>
        </w:tc>
        <w:tc>
          <w:tcPr>
            <w:tcW w:w="2555" w:type="dxa"/>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30</w:t>
            </w:r>
          </w:p>
        </w:tc>
      </w:tr>
      <w:tr w:rsidR="00F5392F" w:rsidRPr="00545E93" w:rsidTr="00CE77EF">
        <w:trPr>
          <w:trHeight w:val="308"/>
        </w:trPr>
        <w:tc>
          <w:tcPr>
            <w:tcW w:w="4508" w:type="dxa"/>
            <w:vAlign w:val="center"/>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Трансляции (ед.) </w:t>
            </w:r>
          </w:p>
        </w:tc>
        <w:tc>
          <w:tcPr>
            <w:tcW w:w="2555" w:type="dxa"/>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w:t>
            </w:r>
          </w:p>
        </w:tc>
      </w:tr>
      <w:tr w:rsidR="00F5392F" w:rsidRPr="00545E93" w:rsidTr="00CE77EF">
        <w:trPr>
          <w:trHeight w:val="464"/>
        </w:trPr>
        <w:tc>
          <w:tcPr>
            <w:tcW w:w="4508" w:type="dxa"/>
            <w:vAlign w:val="center"/>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Афиша (баннер) (ед.) </w:t>
            </w:r>
          </w:p>
        </w:tc>
        <w:tc>
          <w:tcPr>
            <w:tcW w:w="2555" w:type="dxa"/>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4</w:t>
            </w:r>
          </w:p>
        </w:tc>
      </w:tr>
      <w:tr w:rsidR="00F5392F" w:rsidRPr="00545E93" w:rsidTr="00CE77EF">
        <w:trPr>
          <w:trHeight w:val="281"/>
        </w:trPr>
        <w:tc>
          <w:tcPr>
            <w:tcW w:w="4508" w:type="dxa"/>
            <w:vAlign w:val="center"/>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Посещения (ед.) </w:t>
            </w:r>
          </w:p>
        </w:tc>
        <w:tc>
          <w:tcPr>
            <w:tcW w:w="2555" w:type="dxa"/>
            <w:shd w:val="clear" w:color="auto" w:fill="auto"/>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4165</w:t>
            </w:r>
          </w:p>
        </w:tc>
      </w:tr>
      <w:tr w:rsidR="00F5392F" w:rsidRPr="00545E93" w:rsidTr="00CE77EF">
        <w:trPr>
          <w:trHeight w:val="220"/>
        </w:trPr>
        <w:tc>
          <w:tcPr>
            <w:tcW w:w="4508" w:type="dxa"/>
            <w:vAlign w:val="center"/>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Просмотры (ед.) </w:t>
            </w:r>
          </w:p>
        </w:tc>
        <w:tc>
          <w:tcPr>
            <w:tcW w:w="2555" w:type="dxa"/>
          </w:tcPr>
          <w:p w:rsidR="00F5392F" w:rsidRPr="00545E93" w:rsidRDefault="00F5392F" w:rsidP="00F5392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47629</w:t>
            </w:r>
          </w:p>
        </w:tc>
      </w:tr>
    </w:tbl>
    <w:p w:rsidR="00F5392F" w:rsidRPr="00545E93" w:rsidRDefault="00F5392F" w:rsidP="00F5392F">
      <w:pPr>
        <w:spacing w:after="0" w:line="240" w:lineRule="auto"/>
        <w:ind w:firstLine="709"/>
        <w:jc w:val="both"/>
        <w:rPr>
          <w:rFonts w:ascii="Times New Roman" w:hAnsi="Times New Roman" w:cs="Times New Roman"/>
          <w:b/>
          <w:color w:val="000000" w:themeColor="text1"/>
          <w:sz w:val="24"/>
          <w:szCs w:val="24"/>
        </w:rPr>
      </w:pPr>
      <w:r w:rsidRPr="00545E93">
        <w:rPr>
          <w:rFonts w:ascii="Times New Roman" w:eastAsia="Calibri" w:hAnsi="Times New Roman" w:cs="Times New Roman"/>
          <w:sz w:val="24"/>
          <w:szCs w:val="24"/>
        </w:rPr>
        <w:t>В рамках национального проекта «Творческие люди» в 2024 году прошли обучение 3 сотрудника.</w:t>
      </w:r>
    </w:p>
    <w:p w:rsidR="00F5392F" w:rsidRPr="00545E93" w:rsidRDefault="00F5392F" w:rsidP="00F5392F">
      <w:pPr>
        <w:widowControl w:val="0"/>
        <w:spacing w:after="0" w:line="240" w:lineRule="auto"/>
        <w:ind w:firstLine="540"/>
        <w:jc w:val="both"/>
        <w:rPr>
          <w:rFonts w:ascii="Times New Roman" w:hAnsi="Times New Roman" w:cs="Times New Roman"/>
          <w:b/>
          <w:color w:val="008000"/>
          <w:sz w:val="24"/>
          <w:szCs w:val="24"/>
        </w:rPr>
      </w:pPr>
    </w:p>
    <w:p w:rsidR="00F5392F" w:rsidRPr="00545E93" w:rsidRDefault="00F5392F" w:rsidP="00F5392F">
      <w:pPr>
        <w:widowControl w:val="0"/>
        <w:spacing w:after="0" w:line="240" w:lineRule="auto"/>
        <w:ind w:firstLine="540"/>
        <w:jc w:val="both"/>
        <w:rPr>
          <w:rFonts w:ascii="Times New Roman" w:hAnsi="Times New Roman" w:cs="Times New Roman"/>
          <w:sz w:val="24"/>
          <w:szCs w:val="24"/>
        </w:rPr>
      </w:pPr>
      <w:r w:rsidRPr="00545E93">
        <w:rPr>
          <w:rFonts w:ascii="Times New Roman" w:hAnsi="Times New Roman" w:cs="Times New Roman"/>
          <w:b/>
          <w:sz w:val="24"/>
          <w:szCs w:val="24"/>
        </w:rPr>
        <w:t>П.27</w:t>
      </w:r>
      <w:r w:rsidRPr="00545E93">
        <w:rPr>
          <w:rFonts w:ascii="Times New Roman" w:hAnsi="Times New Roman" w:cs="Times New Roman"/>
          <w:sz w:val="24"/>
          <w:szCs w:val="24"/>
        </w:rPr>
        <w:t xml:space="preserve">. Согласно действующим нормативам в населенном пункте от 10 до 100 тысяч человек предусматривается один парк. </w:t>
      </w:r>
      <w:proofErr w:type="gramStart"/>
      <w:r w:rsidRPr="00545E93">
        <w:rPr>
          <w:rFonts w:ascii="Times New Roman" w:hAnsi="Times New Roman" w:cs="Times New Roman"/>
          <w:sz w:val="24"/>
          <w:szCs w:val="24"/>
        </w:rPr>
        <w:t>В</w:t>
      </w:r>
      <w:proofErr w:type="gramEnd"/>
      <w:r w:rsidRPr="00545E93">
        <w:rPr>
          <w:rFonts w:ascii="Times New Roman" w:hAnsi="Times New Roman" w:cs="Times New Roman"/>
          <w:sz w:val="24"/>
          <w:szCs w:val="24"/>
        </w:rPr>
        <w:t xml:space="preserve"> </w:t>
      </w:r>
      <w:proofErr w:type="gramStart"/>
      <w:r w:rsidRPr="00545E93">
        <w:rPr>
          <w:rFonts w:ascii="Times New Roman" w:hAnsi="Times New Roman" w:cs="Times New Roman"/>
          <w:sz w:val="24"/>
          <w:szCs w:val="24"/>
        </w:rPr>
        <w:t>Дальнереченском</w:t>
      </w:r>
      <w:proofErr w:type="gramEnd"/>
      <w:r w:rsidRPr="00545E93">
        <w:rPr>
          <w:rFonts w:ascii="Times New Roman" w:hAnsi="Times New Roman" w:cs="Times New Roman"/>
          <w:sz w:val="24"/>
          <w:szCs w:val="24"/>
        </w:rPr>
        <w:t xml:space="preserve"> городском округе парк отсутствует.</w:t>
      </w:r>
    </w:p>
    <w:p w:rsidR="00F5392F" w:rsidRPr="00545E93" w:rsidRDefault="00F5392F" w:rsidP="00F5392F">
      <w:pPr>
        <w:widowControl w:val="0"/>
        <w:spacing w:after="0" w:line="240" w:lineRule="auto"/>
        <w:ind w:firstLine="540"/>
        <w:jc w:val="both"/>
        <w:rPr>
          <w:rFonts w:ascii="Times New Roman" w:hAnsi="Times New Roman" w:cs="Times New Roman"/>
          <w:b/>
          <w:sz w:val="24"/>
          <w:szCs w:val="24"/>
        </w:rPr>
      </w:pPr>
    </w:p>
    <w:p w:rsidR="00F5392F" w:rsidRPr="00545E93" w:rsidRDefault="00F5392F" w:rsidP="00F5392F">
      <w:pPr>
        <w:spacing w:after="0" w:line="240" w:lineRule="auto"/>
        <w:ind w:firstLine="567"/>
        <w:jc w:val="both"/>
        <w:rPr>
          <w:rFonts w:ascii="Times New Roman" w:hAnsi="Times New Roman" w:cs="Times New Roman"/>
          <w:sz w:val="24"/>
          <w:szCs w:val="24"/>
        </w:rPr>
      </w:pPr>
      <w:r w:rsidRPr="00545E93">
        <w:rPr>
          <w:rFonts w:ascii="Times New Roman" w:hAnsi="Times New Roman" w:cs="Times New Roman"/>
          <w:b/>
          <w:sz w:val="24"/>
          <w:szCs w:val="24"/>
        </w:rPr>
        <w:t>П.28.</w:t>
      </w:r>
      <w:r w:rsidRPr="00545E93">
        <w:rPr>
          <w:rFonts w:ascii="Times New Roman" w:hAnsi="Times New Roman" w:cs="Times New Roman"/>
          <w:sz w:val="24"/>
          <w:szCs w:val="24"/>
        </w:rPr>
        <w:t xml:space="preserve">В марте 2024 года выделены бюджетные ассигнования из краевого бюджета в размере 27 397 163,27 руб. на капитальный ремонт Дома культуры имени В. </w:t>
      </w:r>
      <w:proofErr w:type="spellStart"/>
      <w:r w:rsidRPr="00545E93">
        <w:rPr>
          <w:rFonts w:ascii="Times New Roman" w:hAnsi="Times New Roman" w:cs="Times New Roman"/>
          <w:sz w:val="24"/>
          <w:szCs w:val="24"/>
        </w:rPr>
        <w:t>Сибирцева</w:t>
      </w:r>
      <w:proofErr w:type="spellEnd"/>
      <w:r w:rsidRPr="00545E93">
        <w:rPr>
          <w:rFonts w:ascii="Times New Roman" w:hAnsi="Times New Roman" w:cs="Times New Roman"/>
          <w:sz w:val="24"/>
          <w:szCs w:val="24"/>
        </w:rPr>
        <w:t xml:space="preserve"> по следующим объектам: системы отопления; кровли; системы водоснабжения и канализации; внутреннего освещения и пуско-наладочных работ внутреннего освещения; оконных проемов. Работы выполнены, оплата произведена. </w:t>
      </w:r>
    </w:p>
    <w:p w:rsidR="00F5392F" w:rsidRPr="00545E93" w:rsidRDefault="00F5392F" w:rsidP="00F5392F">
      <w:pPr>
        <w:spacing w:after="0" w:line="240" w:lineRule="auto"/>
        <w:ind w:firstLine="567"/>
        <w:jc w:val="both"/>
        <w:rPr>
          <w:rFonts w:ascii="Times New Roman" w:hAnsi="Times New Roman" w:cs="Times New Roman"/>
          <w:sz w:val="24"/>
          <w:szCs w:val="24"/>
        </w:rPr>
      </w:pPr>
      <w:r w:rsidRPr="00545E93">
        <w:rPr>
          <w:rFonts w:ascii="Times New Roman" w:hAnsi="Times New Roman" w:cs="Times New Roman"/>
          <w:sz w:val="24"/>
          <w:szCs w:val="24"/>
        </w:rPr>
        <w:t xml:space="preserve">Освоена субсидия бюджетным учреждениям на выполнение перечня наказов избирателей депутатами Думы ДГО. На сумму 67 000 рублей приобретена ткань для плетения сетей для СВО, а также сувенирная продукция для досуга в клубе Лазо.  </w:t>
      </w:r>
    </w:p>
    <w:p w:rsidR="00F5392F" w:rsidRPr="00545E93" w:rsidRDefault="00F5392F" w:rsidP="00F5392F">
      <w:pPr>
        <w:spacing w:after="0" w:line="240" w:lineRule="auto"/>
        <w:ind w:firstLine="567"/>
        <w:jc w:val="both"/>
        <w:rPr>
          <w:rFonts w:ascii="Times New Roman" w:hAnsi="Times New Roman" w:cs="Times New Roman"/>
          <w:sz w:val="24"/>
          <w:szCs w:val="24"/>
        </w:rPr>
      </w:pPr>
      <w:r w:rsidRPr="00545E93">
        <w:rPr>
          <w:rFonts w:ascii="Times New Roman" w:hAnsi="Times New Roman" w:cs="Times New Roman"/>
          <w:sz w:val="24"/>
          <w:szCs w:val="24"/>
        </w:rPr>
        <w:t xml:space="preserve">Освоена субсидия из бюджета Приморского края на реализацию программных мероприятий, предусматривающих модернизацию муниципальных библиотек в сумме </w:t>
      </w:r>
      <w:r w:rsidRPr="00545E93">
        <w:rPr>
          <w:rFonts w:ascii="Times New Roman" w:hAnsi="Times New Roman" w:cs="Times New Roman"/>
          <w:bCs/>
          <w:sz w:val="24"/>
          <w:szCs w:val="24"/>
        </w:rPr>
        <w:t>5 млн. рублей.</w:t>
      </w:r>
    </w:p>
    <w:p w:rsidR="00F5392F" w:rsidRPr="00545E93" w:rsidRDefault="00F5392F" w:rsidP="00F5392F">
      <w:pPr>
        <w:autoSpaceDE w:val="0"/>
        <w:autoSpaceDN w:val="0"/>
        <w:adjustRightInd w:val="0"/>
        <w:spacing w:after="0" w:line="240" w:lineRule="auto"/>
        <w:ind w:firstLine="567"/>
        <w:jc w:val="both"/>
        <w:rPr>
          <w:rFonts w:ascii="Times New Roman" w:hAnsi="Times New Roman" w:cs="Times New Roman"/>
          <w:color w:val="008000"/>
          <w:sz w:val="24"/>
          <w:szCs w:val="24"/>
        </w:rPr>
      </w:pPr>
    </w:p>
    <w:p w:rsidR="00F5392F" w:rsidRPr="00545E93" w:rsidRDefault="00F5392F" w:rsidP="00F5392F">
      <w:pPr>
        <w:widowControl w:val="0"/>
        <w:spacing w:after="0" w:line="240" w:lineRule="auto"/>
        <w:ind w:firstLine="540"/>
        <w:jc w:val="both"/>
        <w:rPr>
          <w:rFonts w:ascii="Times New Roman" w:hAnsi="Times New Roman" w:cs="Times New Roman"/>
          <w:sz w:val="24"/>
          <w:szCs w:val="24"/>
        </w:rPr>
      </w:pPr>
      <w:r w:rsidRPr="00545E93">
        <w:rPr>
          <w:rFonts w:ascii="Times New Roman" w:hAnsi="Times New Roman" w:cs="Times New Roman"/>
          <w:b/>
          <w:sz w:val="24"/>
          <w:szCs w:val="24"/>
        </w:rPr>
        <w:t>П.29</w:t>
      </w:r>
      <w:r w:rsidRPr="00545E93">
        <w:rPr>
          <w:rFonts w:ascii="Times New Roman" w:hAnsi="Times New Roman" w:cs="Times New Roman"/>
          <w:sz w:val="24"/>
          <w:szCs w:val="24"/>
        </w:rPr>
        <w:t xml:space="preserve">. В муниципальной собственности находятся объекты культурного наследия: «Мемориальный комплекс воинам, погибшим в борьбе с японскими милитаристами в 1945 году», «Памятник воинам-пограничникам, погибшим при защите границы на острове </w:t>
      </w:r>
      <w:proofErr w:type="spellStart"/>
      <w:r w:rsidRPr="00545E93">
        <w:rPr>
          <w:rFonts w:ascii="Times New Roman" w:hAnsi="Times New Roman" w:cs="Times New Roman"/>
          <w:sz w:val="24"/>
          <w:szCs w:val="24"/>
        </w:rPr>
        <w:t>Даманский</w:t>
      </w:r>
      <w:proofErr w:type="spellEnd"/>
      <w:r w:rsidRPr="00545E93">
        <w:rPr>
          <w:rFonts w:ascii="Times New Roman" w:hAnsi="Times New Roman" w:cs="Times New Roman"/>
          <w:sz w:val="24"/>
          <w:szCs w:val="24"/>
        </w:rPr>
        <w:t xml:space="preserve">», «Братская могила танкистов, погибших при защите государственной границы на острове </w:t>
      </w:r>
      <w:proofErr w:type="spellStart"/>
      <w:r w:rsidRPr="00545E93">
        <w:rPr>
          <w:rFonts w:ascii="Times New Roman" w:hAnsi="Times New Roman" w:cs="Times New Roman"/>
          <w:sz w:val="24"/>
          <w:szCs w:val="24"/>
        </w:rPr>
        <w:t>Даманский</w:t>
      </w:r>
      <w:proofErr w:type="spellEnd"/>
      <w:r w:rsidRPr="00545E93">
        <w:rPr>
          <w:rFonts w:ascii="Times New Roman" w:hAnsi="Times New Roman" w:cs="Times New Roman"/>
          <w:sz w:val="24"/>
          <w:szCs w:val="24"/>
        </w:rPr>
        <w:t xml:space="preserve">», «Братская могила воинов, погибших в боях с японскими войсками в 1945 г.», «Памятник воинам-пограничникам, погибшим в 1969 г. на острове </w:t>
      </w:r>
      <w:proofErr w:type="spellStart"/>
      <w:r w:rsidRPr="00545E93">
        <w:rPr>
          <w:rFonts w:ascii="Times New Roman" w:hAnsi="Times New Roman" w:cs="Times New Roman"/>
          <w:sz w:val="24"/>
          <w:szCs w:val="24"/>
        </w:rPr>
        <w:t>Даманский</w:t>
      </w:r>
      <w:proofErr w:type="spellEnd"/>
      <w:r w:rsidRPr="00545E93">
        <w:rPr>
          <w:rFonts w:ascii="Times New Roman" w:hAnsi="Times New Roman" w:cs="Times New Roman"/>
          <w:sz w:val="24"/>
          <w:szCs w:val="24"/>
        </w:rPr>
        <w:t>»</w:t>
      </w:r>
      <w:proofErr w:type="gramStart"/>
      <w:r w:rsidRPr="00545E93">
        <w:rPr>
          <w:rFonts w:ascii="Times New Roman" w:hAnsi="Times New Roman" w:cs="Times New Roman"/>
          <w:sz w:val="24"/>
          <w:szCs w:val="24"/>
        </w:rPr>
        <w:t>,«</w:t>
      </w:r>
      <w:proofErr w:type="gramEnd"/>
      <w:r w:rsidRPr="00545E93">
        <w:rPr>
          <w:rFonts w:ascii="Times New Roman" w:hAnsi="Times New Roman" w:cs="Times New Roman"/>
          <w:sz w:val="24"/>
          <w:szCs w:val="24"/>
        </w:rPr>
        <w:t>Братская могила русских и корейских партизан, павших в боях за Советское Приморье», не требующие консервации и реставрации.</w:t>
      </w:r>
    </w:p>
    <w:p w:rsidR="00F5392F" w:rsidRPr="00545E93" w:rsidRDefault="00F5392F" w:rsidP="00F5392F">
      <w:pPr>
        <w:tabs>
          <w:tab w:val="left" w:pos="1134"/>
        </w:tabs>
        <w:spacing w:after="0" w:line="240" w:lineRule="auto"/>
        <w:ind w:firstLine="680"/>
        <w:jc w:val="both"/>
        <w:rPr>
          <w:rFonts w:ascii="Times New Roman" w:hAnsi="Times New Roman" w:cs="Times New Roman"/>
          <w:sz w:val="24"/>
          <w:szCs w:val="24"/>
        </w:rPr>
      </w:pPr>
      <w:r w:rsidRPr="00545E93">
        <w:rPr>
          <w:rFonts w:ascii="Times New Roman" w:hAnsi="Times New Roman" w:cs="Times New Roman"/>
          <w:sz w:val="24"/>
          <w:szCs w:val="24"/>
        </w:rPr>
        <w:t>В 2024 году проводились акции, субботник «Всероссийский день заботы о памятниках истории и культуры». В акции приняли участие волонтеры, сотрудники культуры, была проведена экскурсия по памятным местам города.</w:t>
      </w:r>
    </w:p>
    <w:p w:rsidR="00F5392F" w:rsidRPr="00545E93" w:rsidRDefault="00F5392F" w:rsidP="00FD726E">
      <w:pPr>
        <w:widowControl w:val="0"/>
        <w:spacing w:line="240" w:lineRule="auto"/>
        <w:ind w:firstLine="540"/>
        <w:jc w:val="both"/>
        <w:rPr>
          <w:rFonts w:ascii="Times New Roman" w:hAnsi="Times New Roman" w:cs="Times New Roman"/>
          <w:color w:val="FF0000"/>
          <w:sz w:val="24"/>
          <w:szCs w:val="24"/>
        </w:rPr>
      </w:pPr>
    </w:p>
    <w:p w:rsidR="000379FE" w:rsidRPr="00545E9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545E93">
        <w:rPr>
          <w:rFonts w:ascii="Times New Roman" w:hAnsi="Times New Roman" w:cs="Times New Roman"/>
          <w:b/>
          <w:bCs/>
          <w:sz w:val="24"/>
          <w:szCs w:val="24"/>
        </w:rPr>
        <w:lastRenderedPageBreak/>
        <w:t>Физическая культура и спорт</w:t>
      </w:r>
    </w:p>
    <w:p w:rsidR="000379FE" w:rsidRPr="00545E9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E163AB" w:rsidRPr="00545E93" w:rsidRDefault="00E163AB" w:rsidP="00B37741">
      <w:pPr>
        <w:spacing w:after="0" w:line="240" w:lineRule="auto"/>
        <w:ind w:firstLine="720"/>
        <w:jc w:val="both"/>
        <w:rPr>
          <w:rFonts w:ascii="Times New Roman" w:hAnsi="Times New Roman" w:cs="Times New Roman"/>
          <w:b/>
          <w:sz w:val="24"/>
          <w:szCs w:val="24"/>
        </w:rPr>
      </w:pPr>
      <w:bookmarkStart w:id="1" w:name="OLE_LINK1"/>
    </w:p>
    <w:p w:rsidR="00CE77EF" w:rsidRPr="00545E93" w:rsidRDefault="00CE77EF" w:rsidP="00CE77EF">
      <w:pPr>
        <w:spacing w:after="0" w:line="240" w:lineRule="auto"/>
        <w:ind w:right="140" w:firstLine="709"/>
        <w:jc w:val="both"/>
        <w:rPr>
          <w:rFonts w:ascii="Times New Roman" w:hAnsi="Times New Roman" w:cs="Times New Roman"/>
          <w:snapToGrid w:val="0"/>
          <w:sz w:val="24"/>
          <w:szCs w:val="24"/>
        </w:rPr>
      </w:pPr>
      <w:r w:rsidRPr="00545E93">
        <w:rPr>
          <w:rFonts w:ascii="Times New Roman" w:hAnsi="Times New Roman" w:cs="Times New Roman"/>
          <w:b/>
          <w:sz w:val="24"/>
          <w:szCs w:val="24"/>
        </w:rPr>
        <w:t>П.30.</w:t>
      </w:r>
      <w:r w:rsidRPr="00545E93">
        <w:rPr>
          <w:rFonts w:ascii="Times New Roman" w:hAnsi="Times New Roman" w:cs="Times New Roman"/>
          <w:sz w:val="24"/>
          <w:szCs w:val="24"/>
        </w:rPr>
        <w:t xml:space="preserve"> Уровень физкультурно-спортивной активности населения является основным показателем оценки эффективности деятельности в сфере физической культуры и спорта. В последние годы численность населения, </w:t>
      </w:r>
      <w:proofErr w:type="gramStart"/>
      <w:r w:rsidRPr="00545E93">
        <w:rPr>
          <w:rFonts w:ascii="Times New Roman" w:hAnsi="Times New Roman" w:cs="Times New Roman"/>
          <w:sz w:val="24"/>
          <w:szCs w:val="24"/>
        </w:rPr>
        <w:t>занимающихся</w:t>
      </w:r>
      <w:proofErr w:type="gramEnd"/>
      <w:r w:rsidRPr="00545E93">
        <w:rPr>
          <w:rFonts w:ascii="Times New Roman" w:hAnsi="Times New Roman" w:cs="Times New Roman"/>
          <w:sz w:val="24"/>
          <w:szCs w:val="24"/>
        </w:rPr>
        <w:t xml:space="preserve"> физической культурой и спортом на регулярной основе в Дальнереченском городском округе стабильно увеличивается.</w:t>
      </w:r>
      <w:r w:rsidRPr="00545E93">
        <w:rPr>
          <w:rFonts w:ascii="Times New Roman" w:hAnsi="Times New Roman" w:cs="Times New Roman"/>
          <w:color w:val="242424"/>
          <w:sz w:val="24"/>
          <w:szCs w:val="24"/>
        </w:rPr>
        <w:t xml:space="preserve"> </w:t>
      </w:r>
      <w:proofErr w:type="gramStart"/>
      <w:r w:rsidRPr="00545E93">
        <w:rPr>
          <w:rFonts w:ascii="Times New Roman" w:hAnsi="Times New Roman" w:cs="Times New Roman"/>
          <w:snapToGrid w:val="0"/>
          <w:sz w:val="24"/>
          <w:szCs w:val="24"/>
        </w:rPr>
        <w:t>В</w:t>
      </w:r>
      <w:proofErr w:type="gramEnd"/>
      <w:r w:rsidRPr="00545E93">
        <w:rPr>
          <w:rFonts w:ascii="Times New Roman" w:hAnsi="Times New Roman" w:cs="Times New Roman"/>
          <w:snapToGrid w:val="0"/>
          <w:sz w:val="24"/>
          <w:szCs w:val="24"/>
        </w:rPr>
        <w:t xml:space="preserve"> </w:t>
      </w:r>
      <w:proofErr w:type="gramStart"/>
      <w:r w:rsidRPr="00545E93">
        <w:rPr>
          <w:rFonts w:ascii="Times New Roman" w:hAnsi="Times New Roman" w:cs="Times New Roman"/>
          <w:snapToGrid w:val="0"/>
          <w:sz w:val="24"/>
          <w:szCs w:val="24"/>
        </w:rPr>
        <w:t>Дальнереченском</w:t>
      </w:r>
      <w:proofErr w:type="gramEnd"/>
      <w:r w:rsidRPr="00545E93">
        <w:rPr>
          <w:rFonts w:ascii="Times New Roman" w:hAnsi="Times New Roman" w:cs="Times New Roman"/>
          <w:snapToGrid w:val="0"/>
          <w:sz w:val="24"/>
          <w:szCs w:val="24"/>
        </w:rPr>
        <w:t xml:space="preserve"> городском округе за 2024г. проведено 65 мероприятий муниципального уровня  и 16 спортивно-массовых мероприятиях краевого, регионального и федерального уровня, где приняли участие 4580 спортсмена. </w:t>
      </w:r>
    </w:p>
    <w:p w:rsidR="00CE77EF" w:rsidRPr="00545E93" w:rsidRDefault="00CE77EF" w:rsidP="00CE77EF">
      <w:pPr>
        <w:pStyle w:val="ac"/>
        <w:ind w:left="0" w:firstLine="708"/>
        <w:jc w:val="both"/>
        <w:rPr>
          <w:rFonts w:cs="Times New Roman"/>
          <w:color w:val="000000"/>
          <w:szCs w:val="24"/>
          <w:shd w:val="clear" w:color="auto" w:fill="FFFFFF"/>
        </w:rPr>
      </w:pPr>
      <w:r w:rsidRPr="00545E93">
        <w:rPr>
          <w:rFonts w:cs="Times New Roman"/>
          <w:color w:val="000000"/>
          <w:szCs w:val="24"/>
          <w:shd w:val="clear" w:color="auto" w:fill="FFFFFF"/>
        </w:rPr>
        <w:t>В феврале детская  команда по хоккею г</w:t>
      </w:r>
      <w:proofErr w:type="gramStart"/>
      <w:r w:rsidRPr="00545E93">
        <w:rPr>
          <w:rFonts w:cs="Times New Roman"/>
          <w:color w:val="000000"/>
          <w:szCs w:val="24"/>
          <w:shd w:val="clear" w:color="auto" w:fill="FFFFFF"/>
        </w:rPr>
        <w:t>.Д</w:t>
      </w:r>
      <w:proofErr w:type="gramEnd"/>
      <w:r w:rsidRPr="00545E93">
        <w:rPr>
          <w:rFonts w:cs="Times New Roman"/>
          <w:color w:val="000000"/>
          <w:szCs w:val="24"/>
          <w:shd w:val="clear" w:color="auto" w:fill="FFFFFF"/>
        </w:rPr>
        <w:t xml:space="preserve">альнереченска  приняла участие  в Зимних международных играх «Дети Приморья». </w:t>
      </w:r>
    </w:p>
    <w:p w:rsidR="00CE77EF" w:rsidRPr="00545E93" w:rsidRDefault="00CE77EF" w:rsidP="00CE77EF">
      <w:pPr>
        <w:pStyle w:val="ac"/>
        <w:ind w:left="0" w:firstLine="708"/>
        <w:jc w:val="both"/>
        <w:rPr>
          <w:rFonts w:cs="Times New Roman"/>
          <w:color w:val="000000"/>
          <w:szCs w:val="24"/>
          <w:shd w:val="clear" w:color="auto" w:fill="FFFFFF"/>
        </w:rPr>
      </w:pPr>
      <w:r w:rsidRPr="00545E93">
        <w:rPr>
          <w:rFonts w:cs="Times New Roman"/>
          <w:color w:val="000000"/>
          <w:szCs w:val="24"/>
          <w:shd w:val="clear" w:color="auto" w:fill="FFFFFF"/>
        </w:rPr>
        <w:t>7 апреля  была проведена Всероссийская Акция «10000 шагов к жизни», где приняли участие работники предприятий, молодежь, население города. В акции приняли участие 350 человек.</w:t>
      </w:r>
    </w:p>
    <w:p w:rsidR="00CE77EF" w:rsidRPr="00545E93" w:rsidRDefault="00CE77EF" w:rsidP="00CE77EF">
      <w:pPr>
        <w:pStyle w:val="ac"/>
        <w:ind w:left="0" w:firstLine="708"/>
        <w:jc w:val="both"/>
        <w:rPr>
          <w:rFonts w:cs="Times New Roman"/>
          <w:szCs w:val="24"/>
        </w:rPr>
      </w:pPr>
      <w:r w:rsidRPr="00545E93">
        <w:rPr>
          <w:rFonts w:cs="Times New Roman"/>
          <w:szCs w:val="24"/>
        </w:rPr>
        <w:t xml:space="preserve">25 мая проведен массовый спортивный забег под эгидой </w:t>
      </w:r>
      <w:r w:rsidRPr="00545E93">
        <w:rPr>
          <w:rFonts w:cs="Times New Roman"/>
          <w:szCs w:val="24"/>
          <w:lang w:val="en-US"/>
        </w:rPr>
        <w:t>III</w:t>
      </w:r>
      <w:r w:rsidRPr="00545E93">
        <w:rPr>
          <w:rFonts w:cs="Times New Roman"/>
          <w:szCs w:val="24"/>
        </w:rPr>
        <w:t xml:space="preserve"> всероссийской акции «Выбираю чистый воздух», количество участников – 90 человек.</w:t>
      </w:r>
    </w:p>
    <w:p w:rsidR="00CE77EF" w:rsidRPr="00545E93" w:rsidRDefault="00CE77EF" w:rsidP="00CE77EF">
      <w:pPr>
        <w:pStyle w:val="ac"/>
        <w:ind w:left="0" w:firstLine="708"/>
        <w:jc w:val="both"/>
        <w:rPr>
          <w:rFonts w:cs="Times New Roman"/>
          <w:color w:val="000000"/>
          <w:szCs w:val="24"/>
          <w:shd w:val="clear" w:color="auto" w:fill="FFFFFF"/>
        </w:rPr>
      </w:pPr>
      <w:r w:rsidRPr="00545E93">
        <w:rPr>
          <w:rFonts w:cs="Times New Roman"/>
          <w:color w:val="000000"/>
          <w:szCs w:val="24"/>
          <w:shd w:val="clear" w:color="auto" w:fill="FFFFFF"/>
        </w:rPr>
        <w:t>17 октября - проведен Всероссийский день ходьбы, участие приняли 290 человек всех возрастов.</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Подготовлено спортсменов – разрядников – 134 чел., из них  кандидатов в мастера спорта – 5 человек.</w:t>
      </w:r>
    </w:p>
    <w:p w:rsidR="00CE77EF" w:rsidRPr="00545E93" w:rsidRDefault="00CE77EF" w:rsidP="00CE77EF">
      <w:pPr>
        <w:spacing w:after="0" w:line="240" w:lineRule="auto"/>
        <w:ind w:right="140" w:firstLine="709"/>
        <w:jc w:val="both"/>
        <w:rPr>
          <w:rFonts w:ascii="Times New Roman" w:hAnsi="Times New Roman" w:cs="Times New Roman"/>
          <w:snapToGrid w:val="0"/>
          <w:sz w:val="24"/>
          <w:szCs w:val="24"/>
        </w:rPr>
      </w:pPr>
    </w:p>
    <w:tbl>
      <w:tblPr>
        <w:tblStyle w:val="a8"/>
        <w:tblW w:w="0" w:type="auto"/>
        <w:jc w:val="center"/>
        <w:tblInd w:w="-686" w:type="dxa"/>
        <w:tblLayout w:type="fixed"/>
        <w:tblLook w:val="04A0"/>
      </w:tblPr>
      <w:tblGrid>
        <w:gridCol w:w="782"/>
        <w:gridCol w:w="3371"/>
        <w:gridCol w:w="1479"/>
        <w:gridCol w:w="1597"/>
        <w:gridCol w:w="1421"/>
      </w:tblGrid>
      <w:tr w:rsidR="00CE77EF" w:rsidRPr="00545E93" w:rsidTr="00CE77EF">
        <w:trPr>
          <w:trHeight w:val="850"/>
          <w:jc w:val="center"/>
        </w:trPr>
        <w:tc>
          <w:tcPr>
            <w:tcW w:w="782"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 </w:t>
            </w:r>
            <w:proofErr w:type="spellStart"/>
            <w:r w:rsidRPr="00545E93">
              <w:rPr>
                <w:rFonts w:ascii="Times New Roman" w:hAnsi="Times New Roman" w:cs="Times New Roman"/>
                <w:sz w:val="24"/>
                <w:szCs w:val="24"/>
              </w:rPr>
              <w:t>пп</w:t>
            </w:r>
            <w:proofErr w:type="spellEnd"/>
          </w:p>
        </w:tc>
        <w:tc>
          <w:tcPr>
            <w:tcW w:w="3371"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Уровень соревнований</w:t>
            </w:r>
          </w:p>
        </w:tc>
        <w:tc>
          <w:tcPr>
            <w:tcW w:w="1479"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Кол-во соревнований</w:t>
            </w:r>
          </w:p>
        </w:tc>
        <w:tc>
          <w:tcPr>
            <w:tcW w:w="1597"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Кол-во участников</w:t>
            </w:r>
          </w:p>
        </w:tc>
        <w:tc>
          <w:tcPr>
            <w:tcW w:w="1421"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Кол-во призеров</w:t>
            </w:r>
          </w:p>
        </w:tc>
      </w:tr>
      <w:tr w:rsidR="00CE77EF" w:rsidRPr="00545E93" w:rsidTr="00CE77EF">
        <w:trPr>
          <w:trHeight w:val="554"/>
          <w:jc w:val="center"/>
        </w:trPr>
        <w:tc>
          <w:tcPr>
            <w:tcW w:w="782"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1</w:t>
            </w:r>
          </w:p>
        </w:tc>
        <w:tc>
          <w:tcPr>
            <w:tcW w:w="3371" w:type="dxa"/>
          </w:tcPr>
          <w:p w:rsidR="00CE77EF" w:rsidRPr="00545E93" w:rsidRDefault="00CE77EF" w:rsidP="00CE77EF">
            <w:pPr>
              <w:spacing w:after="0" w:line="240" w:lineRule="auto"/>
              <w:jc w:val="both"/>
              <w:rPr>
                <w:rFonts w:ascii="Times New Roman" w:hAnsi="Times New Roman" w:cs="Times New Roman"/>
                <w:sz w:val="24"/>
                <w:szCs w:val="24"/>
              </w:rPr>
            </w:pPr>
            <w:proofErr w:type="spellStart"/>
            <w:r w:rsidRPr="00545E93">
              <w:rPr>
                <w:rFonts w:ascii="Times New Roman" w:hAnsi="Times New Roman" w:cs="Times New Roman"/>
                <w:sz w:val="24"/>
                <w:szCs w:val="24"/>
              </w:rPr>
              <w:t>Городские</w:t>
            </w:r>
            <w:proofErr w:type="gramStart"/>
            <w:r w:rsidRPr="00545E93">
              <w:rPr>
                <w:rFonts w:ascii="Times New Roman" w:hAnsi="Times New Roman" w:cs="Times New Roman"/>
                <w:sz w:val="24"/>
                <w:szCs w:val="24"/>
              </w:rPr>
              <w:t>,в</w:t>
            </w:r>
            <w:proofErr w:type="gramEnd"/>
            <w:r w:rsidRPr="00545E93">
              <w:rPr>
                <w:rFonts w:ascii="Times New Roman" w:hAnsi="Times New Roman" w:cs="Times New Roman"/>
                <w:sz w:val="24"/>
                <w:szCs w:val="24"/>
              </w:rPr>
              <w:t>нутришкольные</w:t>
            </w:r>
            <w:proofErr w:type="spellEnd"/>
            <w:r w:rsidRPr="00545E93">
              <w:rPr>
                <w:rFonts w:ascii="Times New Roman" w:hAnsi="Times New Roman" w:cs="Times New Roman"/>
                <w:sz w:val="24"/>
                <w:szCs w:val="24"/>
              </w:rPr>
              <w:t xml:space="preserve"> (муниципальные)</w:t>
            </w:r>
          </w:p>
        </w:tc>
        <w:tc>
          <w:tcPr>
            <w:tcW w:w="1479"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65</w:t>
            </w:r>
          </w:p>
        </w:tc>
        <w:tc>
          <w:tcPr>
            <w:tcW w:w="1597"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4116</w:t>
            </w:r>
          </w:p>
        </w:tc>
        <w:tc>
          <w:tcPr>
            <w:tcW w:w="1421"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1620</w:t>
            </w:r>
          </w:p>
        </w:tc>
      </w:tr>
      <w:tr w:rsidR="00CE77EF" w:rsidRPr="00545E93" w:rsidTr="00CE77EF">
        <w:trPr>
          <w:trHeight w:val="997"/>
          <w:jc w:val="center"/>
        </w:trPr>
        <w:tc>
          <w:tcPr>
            <w:tcW w:w="782"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2</w:t>
            </w:r>
          </w:p>
        </w:tc>
        <w:tc>
          <w:tcPr>
            <w:tcW w:w="3371"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Краевые и региональные соревнования,</w:t>
            </w:r>
          </w:p>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всероссийские соревнования</w:t>
            </w:r>
          </w:p>
        </w:tc>
        <w:tc>
          <w:tcPr>
            <w:tcW w:w="1479"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16</w:t>
            </w:r>
          </w:p>
        </w:tc>
        <w:tc>
          <w:tcPr>
            <w:tcW w:w="1597"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464</w:t>
            </w:r>
          </w:p>
        </w:tc>
        <w:tc>
          <w:tcPr>
            <w:tcW w:w="1421"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315</w:t>
            </w:r>
          </w:p>
        </w:tc>
      </w:tr>
      <w:tr w:rsidR="00CE77EF" w:rsidRPr="00545E93" w:rsidTr="00CE77EF">
        <w:trPr>
          <w:trHeight w:val="282"/>
          <w:jc w:val="center"/>
        </w:trPr>
        <w:tc>
          <w:tcPr>
            <w:tcW w:w="782" w:type="dxa"/>
          </w:tcPr>
          <w:p w:rsidR="00CE77EF" w:rsidRPr="00545E93" w:rsidRDefault="00CE77EF" w:rsidP="00CE77EF">
            <w:pPr>
              <w:spacing w:after="0" w:line="240" w:lineRule="auto"/>
              <w:jc w:val="both"/>
              <w:rPr>
                <w:rFonts w:ascii="Times New Roman" w:hAnsi="Times New Roman" w:cs="Times New Roman"/>
                <w:sz w:val="24"/>
                <w:szCs w:val="24"/>
              </w:rPr>
            </w:pPr>
          </w:p>
        </w:tc>
        <w:tc>
          <w:tcPr>
            <w:tcW w:w="3371"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ВСЕГО:</w:t>
            </w:r>
          </w:p>
        </w:tc>
        <w:tc>
          <w:tcPr>
            <w:tcW w:w="1479"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71</w:t>
            </w:r>
          </w:p>
        </w:tc>
        <w:tc>
          <w:tcPr>
            <w:tcW w:w="1597"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4580</w:t>
            </w:r>
          </w:p>
        </w:tc>
        <w:tc>
          <w:tcPr>
            <w:tcW w:w="1421" w:type="dxa"/>
          </w:tcPr>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1935</w:t>
            </w:r>
          </w:p>
        </w:tc>
      </w:tr>
    </w:tbl>
    <w:p w:rsidR="00CE77EF" w:rsidRPr="00545E93" w:rsidRDefault="00CE77EF" w:rsidP="00CE77EF">
      <w:pPr>
        <w:pStyle w:val="ac"/>
        <w:ind w:left="0" w:firstLine="709"/>
        <w:jc w:val="both"/>
        <w:rPr>
          <w:rFonts w:cs="Times New Roman"/>
          <w:szCs w:val="24"/>
        </w:rPr>
      </w:pPr>
    </w:p>
    <w:p w:rsidR="00CE77EF" w:rsidRPr="00545E93" w:rsidRDefault="00CE77EF" w:rsidP="00CE77EF">
      <w:pPr>
        <w:pStyle w:val="ac"/>
        <w:ind w:left="0" w:firstLine="709"/>
        <w:jc w:val="both"/>
        <w:rPr>
          <w:rFonts w:cs="Times New Roman"/>
          <w:szCs w:val="24"/>
        </w:rPr>
      </w:pPr>
      <w:r w:rsidRPr="00545E93">
        <w:rPr>
          <w:rFonts w:cs="Times New Roman"/>
          <w:szCs w:val="24"/>
        </w:rPr>
        <w:t>В зимнее время работают: лыжная база, 4 сезонных катков (городской стадион, микрорайон ЛДК, с</w:t>
      </w:r>
      <w:proofErr w:type="gramStart"/>
      <w:r w:rsidRPr="00545E93">
        <w:rPr>
          <w:rFonts w:cs="Times New Roman"/>
          <w:szCs w:val="24"/>
        </w:rPr>
        <w:t>.Л</w:t>
      </w:r>
      <w:proofErr w:type="gramEnd"/>
      <w:r w:rsidRPr="00545E93">
        <w:rPr>
          <w:rFonts w:cs="Times New Roman"/>
          <w:szCs w:val="24"/>
        </w:rPr>
        <w:t>азо, на территории МБОУ СОШ № 6). На лыжной базе, городском стадионе, катке с. Лазо, в микрорайоне ЛДК – организован бесплатный прокат спортивного оборудования (лыжи, коньки). Бесплатным прокатом лыж на базе «Графская» воспользовались 3500 человек. Лыжную базу посетили около 4500 человек. Катки посетили около 4500 человек.</w:t>
      </w:r>
    </w:p>
    <w:p w:rsidR="00CE77EF" w:rsidRPr="00545E93" w:rsidRDefault="00CE77EF" w:rsidP="00CE77EF">
      <w:pPr>
        <w:pStyle w:val="ab"/>
        <w:spacing w:before="0" w:after="0"/>
        <w:ind w:firstLine="851"/>
        <w:jc w:val="both"/>
        <w:rPr>
          <w:rFonts w:ascii="Times New Roman" w:hAnsi="Times New Roman"/>
          <w:color w:val="000000"/>
          <w:shd w:val="clear" w:color="auto" w:fill="FFFFFF"/>
        </w:rPr>
      </w:pPr>
      <w:r w:rsidRPr="00545E93">
        <w:rPr>
          <w:rFonts w:ascii="Times New Roman" w:hAnsi="Times New Roman"/>
          <w:color w:val="000000" w:themeColor="text1"/>
        </w:rPr>
        <w:t xml:space="preserve">Для развития массового спорта  </w:t>
      </w:r>
      <w:r w:rsidRPr="00545E93">
        <w:rPr>
          <w:rFonts w:ascii="Times New Roman" w:hAnsi="Times New Roman"/>
          <w:color w:val="000000"/>
        </w:rPr>
        <w:t>в соответствии с федеральной программой «Спорт-норма жизни» нацпроект «Демография»</w:t>
      </w:r>
      <w:r w:rsidRPr="00545E93">
        <w:rPr>
          <w:rFonts w:ascii="Times New Roman" w:hAnsi="Times New Roman"/>
          <w:color w:val="000000" w:themeColor="text1"/>
        </w:rPr>
        <w:t xml:space="preserve"> </w:t>
      </w:r>
      <w:r w:rsidRPr="00545E93">
        <w:rPr>
          <w:rFonts w:ascii="Times New Roman" w:hAnsi="Times New Roman"/>
          <w:color w:val="000000"/>
          <w:shd w:val="clear" w:color="auto" w:fill="FFFFFF"/>
        </w:rPr>
        <w:t>01.11.2024 закуплен  модульный туалет на лыжную базу.</w:t>
      </w:r>
    </w:p>
    <w:p w:rsidR="00CE77EF" w:rsidRPr="00545E93" w:rsidRDefault="00CE77EF" w:rsidP="00CE77EF">
      <w:pPr>
        <w:widowControl w:val="0"/>
        <w:spacing w:after="0" w:line="240" w:lineRule="auto"/>
        <w:ind w:right="140" w:firstLine="708"/>
        <w:jc w:val="both"/>
        <w:rPr>
          <w:rFonts w:ascii="Times New Roman" w:hAnsi="Times New Roman" w:cs="Times New Roman"/>
          <w:snapToGrid w:val="0"/>
          <w:sz w:val="24"/>
          <w:szCs w:val="24"/>
        </w:rPr>
      </w:pPr>
      <w:r w:rsidRPr="00545E93">
        <w:rPr>
          <w:rFonts w:ascii="Times New Roman" w:hAnsi="Times New Roman" w:cs="Times New Roman"/>
          <w:snapToGrid w:val="0"/>
          <w:sz w:val="24"/>
          <w:szCs w:val="24"/>
        </w:rPr>
        <w:t>Плановый показатель доли граждан систематически занимающихся физической культурой и спортом (3-79 лет) – 58,81%, фактический показатель – 59,39% (общая численность занимающегося населения 13020 человек). Нормы ГТО сдали 527 человек.</w:t>
      </w:r>
    </w:p>
    <w:p w:rsidR="00CE77EF" w:rsidRPr="00545E93" w:rsidRDefault="00CE77EF" w:rsidP="00CE77EF">
      <w:pPr>
        <w:spacing w:after="0" w:line="240" w:lineRule="auto"/>
        <w:ind w:right="140" w:firstLine="709"/>
        <w:jc w:val="both"/>
        <w:rPr>
          <w:rFonts w:ascii="Times New Roman" w:hAnsi="Times New Roman" w:cs="Times New Roman"/>
          <w:snapToGrid w:val="0"/>
          <w:sz w:val="24"/>
          <w:szCs w:val="24"/>
        </w:rPr>
      </w:pPr>
      <w:r w:rsidRPr="00545E93">
        <w:rPr>
          <w:rFonts w:ascii="Times New Roman" w:hAnsi="Times New Roman" w:cs="Times New Roman"/>
          <w:snapToGrid w:val="0"/>
          <w:sz w:val="24"/>
          <w:szCs w:val="24"/>
        </w:rPr>
        <w:t>Физкультурно-массовая работа по месту жительства (количество инструкторов, привлеченных к работе с населением, охват населения). Привлечено 4 тренера, количество занимающихся 60 человек.</w:t>
      </w:r>
    </w:p>
    <w:bookmarkEnd w:id="1"/>
    <w:p w:rsidR="000379FE" w:rsidRPr="00545E93" w:rsidRDefault="00033FC1" w:rsidP="00E566AE">
      <w:pPr>
        <w:spacing w:after="0" w:line="240" w:lineRule="auto"/>
        <w:ind w:firstLine="708"/>
        <w:jc w:val="both"/>
        <w:rPr>
          <w:rFonts w:ascii="Times New Roman" w:hAnsi="Times New Roman" w:cs="Times New Roman"/>
          <w:b/>
          <w:bCs/>
          <w:sz w:val="24"/>
          <w:szCs w:val="24"/>
        </w:rPr>
      </w:pPr>
      <w:r w:rsidRPr="00545E93">
        <w:rPr>
          <w:rFonts w:ascii="Times New Roman" w:hAnsi="Times New Roman" w:cs="Times New Roman"/>
          <w:sz w:val="24"/>
          <w:szCs w:val="24"/>
        </w:rPr>
        <w:tab/>
      </w:r>
      <w:r w:rsidR="000379FE" w:rsidRPr="00545E93">
        <w:rPr>
          <w:rFonts w:ascii="Times New Roman" w:hAnsi="Times New Roman" w:cs="Times New Roman"/>
          <w:b/>
          <w:bCs/>
          <w:sz w:val="24"/>
          <w:szCs w:val="24"/>
          <w:lang w:val="en-US"/>
        </w:rPr>
        <w:t>VI</w:t>
      </w:r>
      <w:r w:rsidR="000379FE" w:rsidRPr="00545E93">
        <w:rPr>
          <w:rFonts w:ascii="Times New Roman" w:hAnsi="Times New Roman" w:cs="Times New Roman"/>
          <w:b/>
          <w:bCs/>
          <w:sz w:val="24"/>
          <w:szCs w:val="24"/>
        </w:rPr>
        <w:t>. Жилищное строительство и обеспечение граждан жильем</w:t>
      </w:r>
    </w:p>
    <w:p w:rsidR="000379FE" w:rsidRPr="00545E9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394FF3" w:rsidRPr="00545E93" w:rsidRDefault="007A0675"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b/>
          <w:sz w:val="24"/>
          <w:szCs w:val="24"/>
        </w:rPr>
        <w:tab/>
      </w:r>
      <w:r w:rsidR="0001610F" w:rsidRPr="00545E93">
        <w:rPr>
          <w:rFonts w:ascii="Times New Roman" w:hAnsi="Times New Roman" w:cs="Times New Roman"/>
          <w:b/>
          <w:sz w:val="24"/>
          <w:szCs w:val="24"/>
        </w:rPr>
        <w:t>П.31</w:t>
      </w:r>
      <w:r w:rsidR="00394FF3" w:rsidRPr="00545E93">
        <w:rPr>
          <w:rFonts w:ascii="Times New Roman" w:hAnsi="Times New Roman" w:cs="Times New Roman"/>
          <w:b/>
          <w:sz w:val="24"/>
          <w:szCs w:val="24"/>
        </w:rPr>
        <w:t xml:space="preserve">. </w:t>
      </w:r>
      <w:r w:rsidR="00394FF3" w:rsidRPr="00545E93">
        <w:rPr>
          <w:rFonts w:ascii="Times New Roman" w:hAnsi="Times New Roman" w:cs="Times New Roman"/>
          <w:sz w:val="24"/>
          <w:szCs w:val="24"/>
        </w:rPr>
        <w:t>Общая площадь жилых помещений, приходящаяся в среднем на одного жителя, - сост</w:t>
      </w:r>
      <w:r w:rsidR="00E566AE" w:rsidRPr="00545E93">
        <w:rPr>
          <w:rFonts w:ascii="Times New Roman" w:hAnsi="Times New Roman" w:cs="Times New Roman"/>
          <w:sz w:val="24"/>
          <w:szCs w:val="24"/>
        </w:rPr>
        <w:t xml:space="preserve">авила:   </w:t>
      </w:r>
      <w:r w:rsidR="00394FF3" w:rsidRPr="00545E93">
        <w:rPr>
          <w:rFonts w:ascii="Times New Roman" w:hAnsi="Times New Roman" w:cs="Times New Roman"/>
          <w:sz w:val="24"/>
          <w:szCs w:val="24"/>
        </w:rPr>
        <w:t>в 20</w:t>
      </w:r>
      <w:r w:rsidR="00436505" w:rsidRPr="00545E93">
        <w:rPr>
          <w:rFonts w:ascii="Times New Roman" w:hAnsi="Times New Roman" w:cs="Times New Roman"/>
          <w:sz w:val="24"/>
          <w:szCs w:val="24"/>
        </w:rPr>
        <w:t>2</w:t>
      </w:r>
      <w:r w:rsidR="00CE77EF" w:rsidRPr="00545E93">
        <w:rPr>
          <w:rFonts w:ascii="Times New Roman" w:hAnsi="Times New Roman" w:cs="Times New Roman"/>
          <w:sz w:val="24"/>
          <w:szCs w:val="24"/>
        </w:rPr>
        <w:t>4</w:t>
      </w:r>
      <w:r w:rsidR="00394FF3" w:rsidRPr="00545E93">
        <w:rPr>
          <w:rFonts w:ascii="Times New Roman" w:hAnsi="Times New Roman" w:cs="Times New Roman"/>
          <w:sz w:val="24"/>
          <w:szCs w:val="24"/>
        </w:rPr>
        <w:t xml:space="preserve"> – </w:t>
      </w:r>
      <w:r w:rsidR="00436505" w:rsidRPr="00545E93">
        <w:rPr>
          <w:rFonts w:ascii="Times New Roman" w:hAnsi="Times New Roman" w:cs="Times New Roman"/>
          <w:sz w:val="24"/>
          <w:szCs w:val="24"/>
        </w:rPr>
        <w:t>28,</w:t>
      </w:r>
      <w:r w:rsidR="00CE77EF" w:rsidRPr="00545E93">
        <w:rPr>
          <w:rFonts w:ascii="Times New Roman" w:hAnsi="Times New Roman" w:cs="Times New Roman"/>
          <w:sz w:val="24"/>
          <w:szCs w:val="24"/>
        </w:rPr>
        <w:t>9</w:t>
      </w:r>
      <w:r w:rsidR="00EB4F6D">
        <w:rPr>
          <w:rFonts w:ascii="Times New Roman" w:hAnsi="Times New Roman" w:cs="Times New Roman"/>
          <w:sz w:val="24"/>
          <w:szCs w:val="24"/>
        </w:rPr>
        <w:t xml:space="preserve"> </w:t>
      </w:r>
      <w:r w:rsidR="00394FF3" w:rsidRPr="00545E93">
        <w:rPr>
          <w:rFonts w:ascii="Times New Roman" w:hAnsi="Times New Roman" w:cs="Times New Roman"/>
          <w:sz w:val="24"/>
          <w:szCs w:val="24"/>
        </w:rPr>
        <w:t>кв.м.</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По состоянию на 31.12.2024г. в очереди в качестве нуждающихся в жилом помещении состоит 276 человек, из них:</w:t>
      </w:r>
      <w:r w:rsidRPr="00545E93">
        <w:rPr>
          <w:rFonts w:ascii="Times New Roman" w:hAnsi="Times New Roman" w:cs="Times New Roman"/>
          <w:sz w:val="24"/>
          <w:szCs w:val="24"/>
        </w:rPr>
        <w:br/>
        <w:t>- очередь общая -228 человек;</w:t>
      </w:r>
    </w:p>
    <w:p w:rsidR="00CE77EF" w:rsidRPr="00545E93" w:rsidRDefault="00CE77EF" w:rsidP="00CE77EF">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очередь льготная - 48 человек.</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Проведены работы по текущему и капитальному ремонту (жилых помещений на сумму 10,859 мл</w:t>
      </w:r>
      <w:proofErr w:type="gramStart"/>
      <w:r w:rsidRPr="00545E93">
        <w:rPr>
          <w:rFonts w:ascii="Times New Roman" w:hAnsi="Times New Roman" w:cs="Times New Roman"/>
          <w:sz w:val="24"/>
          <w:szCs w:val="24"/>
        </w:rPr>
        <w:t>.</w:t>
      </w:r>
      <w:proofErr w:type="gramEnd"/>
      <w:r w:rsidRPr="00545E93">
        <w:rPr>
          <w:rFonts w:ascii="Times New Roman" w:hAnsi="Times New Roman" w:cs="Times New Roman"/>
          <w:sz w:val="24"/>
          <w:szCs w:val="24"/>
        </w:rPr>
        <w:t xml:space="preserve"> </w:t>
      </w:r>
      <w:proofErr w:type="gramStart"/>
      <w:r w:rsidRPr="00545E93">
        <w:rPr>
          <w:rFonts w:ascii="Times New Roman" w:hAnsi="Times New Roman" w:cs="Times New Roman"/>
          <w:sz w:val="24"/>
          <w:szCs w:val="24"/>
        </w:rPr>
        <w:t>р</w:t>
      </w:r>
      <w:proofErr w:type="gramEnd"/>
      <w:r w:rsidRPr="00545E93">
        <w:rPr>
          <w:rFonts w:ascii="Times New Roman" w:hAnsi="Times New Roman" w:cs="Times New Roman"/>
          <w:sz w:val="24"/>
          <w:szCs w:val="24"/>
        </w:rPr>
        <w:t>уб.</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3.В 2024 году 19 семей улучшили жилищные условия. </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- 8 жилых помещений по решению суда;</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-1 жилое помещение педагогическому работнику;</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-2 жилых помещений по переселению из аварийного дома </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-8 жилых помещений по договору социального найма.  </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4.За счет средств федерального, краевого и местного бюджета приобрели жилые помещения 4 молодые семьи по муниципальной программе «Обеспечение жильем молодых семей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 на 2022-2024 годы.</w:t>
      </w:r>
    </w:p>
    <w:p w:rsidR="00CE77EF" w:rsidRPr="00545E93" w:rsidRDefault="00CE77EF" w:rsidP="00CE77EF">
      <w:pPr>
        <w:spacing w:after="0"/>
        <w:jc w:val="both"/>
        <w:rPr>
          <w:rFonts w:ascii="Times New Roman" w:hAnsi="Times New Roman" w:cs="Times New Roman"/>
          <w:sz w:val="24"/>
          <w:szCs w:val="24"/>
        </w:rPr>
      </w:pPr>
    </w:p>
    <w:p w:rsidR="00CE77EF" w:rsidRPr="00545E93" w:rsidRDefault="00922DAB"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П.32</w:t>
      </w:r>
      <w:r w:rsidR="00394FF3" w:rsidRPr="00545E93">
        <w:rPr>
          <w:rFonts w:ascii="Times New Roman" w:hAnsi="Times New Roman" w:cs="Times New Roman"/>
          <w:sz w:val="24"/>
          <w:szCs w:val="24"/>
        </w:rPr>
        <w:t>.</w:t>
      </w:r>
      <w:r w:rsidR="00CE77EF" w:rsidRPr="00545E93">
        <w:rPr>
          <w:rFonts w:ascii="Times New Roman" w:hAnsi="Times New Roman" w:cs="Times New Roman"/>
          <w:sz w:val="24"/>
          <w:szCs w:val="24"/>
        </w:rPr>
        <w:t>Жилищное хозяйство составляет 702,88тыс</w:t>
      </w:r>
      <w:proofErr w:type="gramStart"/>
      <w:r w:rsidR="00CE77EF" w:rsidRPr="00545E93">
        <w:rPr>
          <w:rFonts w:ascii="Times New Roman" w:hAnsi="Times New Roman" w:cs="Times New Roman"/>
          <w:sz w:val="24"/>
          <w:szCs w:val="24"/>
        </w:rPr>
        <w:t>.м</w:t>
      </w:r>
      <w:proofErr w:type="gramEnd"/>
      <w:r w:rsidR="00CE77EF" w:rsidRPr="00545E93">
        <w:rPr>
          <w:rFonts w:ascii="Times New Roman" w:hAnsi="Times New Roman" w:cs="Times New Roman"/>
          <w:sz w:val="24"/>
          <w:szCs w:val="24"/>
        </w:rPr>
        <w:t>2общей площади жилого фонда, в т. ч.:</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муниципальный жилой фонд – 84,90 тыс</w:t>
      </w:r>
      <w:proofErr w:type="gramStart"/>
      <w:r w:rsidRPr="00545E93">
        <w:rPr>
          <w:rFonts w:ascii="Times New Roman" w:hAnsi="Times New Roman" w:cs="Times New Roman"/>
          <w:sz w:val="24"/>
          <w:szCs w:val="24"/>
        </w:rPr>
        <w:t>.м</w:t>
      </w:r>
      <w:proofErr w:type="gramEnd"/>
      <w:r w:rsidRPr="00545E93">
        <w:rPr>
          <w:rFonts w:ascii="Times New Roman" w:hAnsi="Times New Roman" w:cs="Times New Roman"/>
          <w:sz w:val="24"/>
          <w:szCs w:val="24"/>
        </w:rPr>
        <w:t>2;</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государственный – 78,02 тыс</w:t>
      </w:r>
      <w:proofErr w:type="gramStart"/>
      <w:r w:rsidRPr="00545E93">
        <w:rPr>
          <w:rFonts w:ascii="Times New Roman" w:hAnsi="Times New Roman" w:cs="Times New Roman"/>
          <w:sz w:val="24"/>
          <w:szCs w:val="24"/>
        </w:rPr>
        <w:t>.м</w:t>
      </w:r>
      <w:proofErr w:type="gramEnd"/>
      <w:r w:rsidRPr="00545E93">
        <w:rPr>
          <w:rFonts w:ascii="Times New Roman" w:hAnsi="Times New Roman" w:cs="Times New Roman"/>
          <w:sz w:val="24"/>
          <w:szCs w:val="24"/>
        </w:rPr>
        <w:t>2;</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частной-  509,48 тыс</w:t>
      </w:r>
      <w:proofErr w:type="gramStart"/>
      <w:r w:rsidRPr="00545E93">
        <w:rPr>
          <w:rFonts w:ascii="Times New Roman" w:hAnsi="Times New Roman" w:cs="Times New Roman"/>
          <w:sz w:val="24"/>
          <w:szCs w:val="24"/>
        </w:rPr>
        <w:t>.м</w:t>
      </w:r>
      <w:proofErr w:type="gramEnd"/>
      <w:r w:rsidRPr="00545E93">
        <w:rPr>
          <w:rFonts w:ascii="Times New Roman" w:hAnsi="Times New Roman" w:cs="Times New Roman"/>
          <w:sz w:val="24"/>
          <w:szCs w:val="24"/>
        </w:rPr>
        <w:t>2</w:t>
      </w:r>
    </w:p>
    <w:p w:rsidR="00CE77EF" w:rsidRPr="00545E93" w:rsidRDefault="00CE77EF" w:rsidP="00CE77EF">
      <w:pPr>
        <w:spacing w:after="0" w:line="240" w:lineRule="auto"/>
        <w:ind w:firstLine="708"/>
        <w:jc w:val="both"/>
        <w:rPr>
          <w:rFonts w:ascii="Times New Roman" w:hAnsi="Times New Roman" w:cs="Times New Roman"/>
          <w:sz w:val="24"/>
          <w:szCs w:val="24"/>
        </w:rPr>
      </w:pP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Состояние инфраструктуры жилищно-коммунального хозяйства</w:t>
      </w:r>
    </w:p>
    <w:p w:rsidR="00CE77EF" w:rsidRPr="00545E93" w:rsidRDefault="00CE77EF" w:rsidP="00CE77EF">
      <w:pPr>
        <w:spacing w:after="0" w:line="240" w:lineRule="auto"/>
        <w:ind w:firstLine="708"/>
        <w:jc w:val="center"/>
        <w:rPr>
          <w:rFonts w:ascii="Times New Roman" w:hAnsi="Times New Roman" w:cs="Times New Roman"/>
          <w:sz w:val="24"/>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79"/>
        <w:gridCol w:w="2076"/>
      </w:tblGrid>
      <w:tr w:rsidR="00CE77EF" w:rsidRPr="00545E93" w:rsidTr="00CE77EF">
        <w:trPr>
          <w:trHeight w:val="285"/>
        </w:trPr>
        <w:tc>
          <w:tcPr>
            <w:tcW w:w="7479" w:type="dxa"/>
            <w:tcBorders>
              <w:top w:val="single" w:sz="4" w:space="0" w:color="auto"/>
              <w:left w:val="single" w:sz="4" w:space="0" w:color="auto"/>
              <w:bottom w:val="single" w:sz="4" w:space="0" w:color="auto"/>
              <w:right w:val="single" w:sz="4" w:space="0" w:color="auto"/>
            </w:tcBorders>
            <w:noWrap/>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Наименование показателей</w:t>
            </w:r>
          </w:p>
        </w:tc>
        <w:tc>
          <w:tcPr>
            <w:tcW w:w="2076" w:type="dxa"/>
            <w:tcBorders>
              <w:top w:val="single" w:sz="4" w:space="0" w:color="auto"/>
              <w:left w:val="single" w:sz="4" w:space="0" w:color="auto"/>
              <w:bottom w:val="single" w:sz="4" w:space="0" w:color="auto"/>
              <w:right w:val="single" w:sz="4" w:space="0" w:color="auto"/>
            </w:tcBorders>
            <w:noWrap/>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тыс. м</w:t>
            </w:r>
            <w:proofErr w:type="gramStart"/>
            <w:r w:rsidRPr="00545E93">
              <w:rPr>
                <w:rFonts w:ascii="Times New Roman" w:hAnsi="Times New Roman" w:cs="Times New Roman"/>
                <w:sz w:val="24"/>
                <w:szCs w:val="24"/>
              </w:rPr>
              <w:t>2</w:t>
            </w:r>
            <w:proofErr w:type="gramEnd"/>
          </w:p>
        </w:tc>
      </w:tr>
      <w:tr w:rsidR="00CE77EF" w:rsidRPr="00545E93" w:rsidTr="00CE77EF">
        <w:trPr>
          <w:trHeight w:val="267"/>
        </w:trPr>
        <w:tc>
          <w:tcPr>
            <w:tcW w:w="7479"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Общая площадь жилых помещений на начало года - всего</w:t>
            </w:r>
          </w:p>
        </w:tc>
        <w:tc>
          <w:tcPr>
            <w:tcW w:w="2076"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644,76</w:t>
            </w:r>
          </w:p>
        </w:tc>
      </w:tr>
      <w:tr w:rsidR="00CE77EF" w:rsidRPr="00545E93" w:rsidTr="00CE77EF">
        <w:trPr>
          <w:trHeight w:val="255"/>
        </w:trPr>
        <w:tc>
          <w:tcPr>
            <w:tcW w:w="7479"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Прибыло общей площади за год - всего</w:t>
            </w:r>
          </w:p>
        </w:tc>
        <w:tc>
          <w:tcPr>
            <w:tcW w:w="2076" w:type="dxa"/>
            <w:tcBorders>
              <w:top w:val="single" w:sz="4" w:space="0" w:color="auto"/>
              <w:left w:val="single" w:sz="4" w:space="0" w:color="auto"/>
              <w:bottom w:val="single" w:sz="4" w:space="0" w:color="auto"/>
              <w:right w:val="single" w:sz="4" w:space="0" w:color="auto"/>
            </w:tcBorders>
            <w:vAlign w:val="bottom"/>
          </w:tcPr>
          <w:p w:rsidR="00CE77EF" w:rsidRPr="00545E93" w:rsidRDefault="00CE77EF" w:rsidP="00CE77EF">
            <w:pPr>
              <w:spacing w:after="0" w:line="240" w:lineRule="auto"/>
              <w:ind w:firstLine="708"/>
              <w:jc w:val="both"/>
              <w:rPr>
                <w:rFonts w:ascii="Times New Roman" w:hAnsi="Times New Roman" w:cs="Times New Roman"/>
                <w:sz w:val="24"/>
                <w:szCs w:val="24"/>
              </w:rPr>
            </w:pPr>
          </w:p>
        </w:tc>
      </w:tr>
      <w:tr w:rsidR="00CE77EF" w:rsidRPr="00545E93" w:rsidTr="00CE77EF">
        <w:trPr>
          <w:trHeight w:val="255"/>
        </w:trPr>
        <w:tc>
          <w:tcPr>
            <w:tcW w:w="7479"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Новое строительство</w:t>
            </w:r>
          </w:p>
        </w:tc>
        <w:tc>
          <w:tcPr>
            <w:tcW w:w="2076"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1,39</w:t>
            </w:r>
          </w:p>
        </w:tc>
      </w:tr>
      <w:tr w:rsidR="00CE77EF" w:rsidRPr="00545E93" w:rsidTr="00CE77EF">
        <w:trPr>
          <w:trHeight w:val="255"/>
        </w:trPr>
        <w:tc>
          <w:tcPr>
            <w:tcW w:w="7479"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Прибыло за счет уточнения при инвентаризации</w:t>
            </w:r>
          </w:p>
        </w:tc>
        <w:tc>
          <w:tcPr>
            <w:tcW w:w="2076"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0</w:t>
            </w:r>
          </w:p>
        </w:tc>
      </w:tr>
      <w:tr w:rsidR="00CE77EF" w:rsidRPr="00545E93" w:rsidTr="00CE77EF">
        <w:trPr>
          <w:trHeight w:val="255"/>
        </w:trPr>
        <w:tc>
          <w:tcPr>
            <w:tcW w:w="7479"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Выбыло общей площади за год - всего</w:t>
            </w:r>
          </w:p>
        </w:tc>
        <w:tc>
          <w:tcPr>
            <w:tcW w:w="2076"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0,39</w:t>
            </w:r>
          </w:p>
        </w:tc>
      </w:tr>
      <w:tr w:rsidR="00CE77EF" w:rsidRPr="00545E93" w:rsidTr="00CE77EF">
        <w:trPr>
          <w:trHeight w:val="255"/>
        </w:trPr>
        <w:tc>
          <w:tcPr>
            <w:tcW w:w="7479"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Снесено по аварийности</w:t>
            </w:r>
          </w:p>
        </w:tc>
        <w:tc>
          <w:tcPr>
            <w:tcW w:w="2076"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0</w:t>
            </w:r>
          </w:p>
        </w:tc>
      </w:tr>
      <w:tr w:rsidR="00CE77EF" w:rsidRPr="00545E93" w:rsidTr="00CE77EF">
        <w:trPr>
          <w:trHeight w:val="255"/>
        </w:trPr>
        <w:tc>
          <w:tcPr>
            <w:tcW w:w="7479"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Выбыло за счет уточнения при инвентаризации</w:t>
            </w:r>
          </w:p>
        </w:tc>
        <w:tc>
          <w:tcPr>
            <w:tcW w:w="2076" w:type="dxa"/>
            <w:tcBorders>
              <w:top w:val="single" w:sz="4" w:space="0" w:color="auto"/>
              <w:left w:val="single" w:sz="4" w:space="0" w:color="auto"/>
              <w:bottom w:val="single" w:sz="4" w:space="0" w:color="auto"/>
              <w:right w:val="single" w:sz="4" w:space="0" w:color="auto"/>
            </w:tcBorders>
            <w:vAlign w:val="bottom"/>
            <w:hideMark/>
          </w:tcPr>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1</w:t>
            </w:r>
          </w:p>
        </w:tc>
      </w:tr>
    </w:tbl>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Управление многоквартирными домами на территории </w:t>
      </w:r>
      <w:proofErr w:type="spellStart"/>
      <w:r w:rsidRPr="00545E93">
        <w:rPr>
          <w:rFonts w:ascii="Times New Roman" w:hAnsi="Times New Roman" w:cs="Times New Roman"/>
          <w:sz w:val="24"/>
          <w:szCs w:val="24"/>
        </w:rPr>
        <w:t>Дальнереченского</w:t>
      </w:r>
      <w:proofErr w:type="spellEnd"/>
      <w:r w:rsidRPr="00545E93">
        <w:rPr>
          <w:rFonts w:ascii="Times New Roman" w:hAnsi="Times New Roman" w:cs="Times New Roman"/>
          <w:sz w:val="24"/>
          <w:szCs w:val="24"/>
        </w:rPr>
        <w:t xml:space="preserve"> городского округа:</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- 11 товариществ собственников жилья (ТСЖ) (12 многоквартирных домов). </w:t>
      </w:r>
    </w:p>
    <w:p w:rsidR="00CE77EF" w:rsidRPr="00545E93" w:rsidRDefault="00CE77EF" w:rsidP="00CE77EF">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Управляющие компании: ООО «</w:t>
      </w:r>
      <w:proofErr w:type="spellStart"/>
      <w:r w:rsidRPr="00545E93">
        <w:rPr>
          <w:rFonts w:ascii="Times New Roman" w:hAnsi="Times New Roman" w:cs="Times New Roman"/>
          <w:sz w:val="24"/>
          <w:szCs w:val="24"/>
        </w:rPr>
        <w:t>Дальнереченская</w:t>
      </w:r>
      <w:proofErr w:type="spellEnd"/>
      <w:r w:rsidRPr="00545E93">
        <w:rPr>
          <w:rFonts w:ascii="Times New Roman" w:hAnsi="Times New Roman" w:cs="Times New Roman"/>
          <w:sz w:val="24"/>
          <w:szCs w:val="24"/>
        </w:rPr>
        <w:t xml:space="preserve"> жилищная компания», ООО «Округ», ООО и ИП Порошина Е.Н.</w:t>
      </w:r>
    </w:p>
    <w:p w:rsidR="00CE77EF" w:rsidRPr="00545E93" w:rsidRDefault="00CE77EF" w:rsidP="00CE77EF">
      <w:pPr>
        <w:spacing w:after="0" w:line="240" w:lineRule="auto"/>
        <w:ind w:firstLine="708"/>
        <w:jc w:val="both"/>
        <w:rPr>
          <w:rFonts w:ascii="Times New Roman" w:hAnsi="Times New Roman" w:cs="Times New Roman"/>
          <w:sz w:val="24"/>
          <w:szCs w:val="24"/>
        </w:rPr>
      </w:pPr>
    </w:p>
    <w:p w:rsidR="0034794F" w:rsidRPr="00545E93" w:rsidRDefault="00E65555" w:rsidP="00E566AE">
      <w:pPr>
        <w:ind w:firstLine="708"/>
        <w:jc w:val="both"/>
        <w:rPr>
          <w:rFonts w:ascii="Times New Roman" w:hAnsi="Times New Roman" w:cs="Times New Roman"/>
          <w:sz w:val="24"/>
          <w:szCs w:val="24"/>
        </w:rPr>
      </w:pPr>
      <w:r w:rsidRPr="00545E93">
        <w:rPr>
          <w:rFonts w:ascii="Times New Roman" w:hAnsi="Times New Roman" w:cs="Times New Roman"/>
          <w:b/>
          <w:sz w:val="24"/>
          <w:szCs w:val="24"/>
        </w:rPr>
        <w:t>П.</w:t>
      </w:r>
      <w:r w:rsidR="00CE38B2" w:rsidRPr="00545E93">
        <w:rPr>
          <w:rFonts w:ascii="Times New Roman" w:hAnsi="Times New Roman" w:cs="Times New Roman"/>
          <w:b/>
          <w:sz w:val="24"/>
          <w:szCs w:val="24"/>
        </w:rPr>
        <w:t>33</w:t>
      </w:r>
      <w:r w:rsidR="000379FE" w:rsidRPr="00545E93">
        <w:rPr>
          <w:rFonts w:ascii="Times New Roman" w:hAnsi="Times New Roman" w:cs="Times New Roman"/>
          <w:b/>
          <w:sz w:val="24"/>
          <w:szCs w:val="24"/>
        </w:rPr>
        <w:t>.</w:t>
      </w:r>
      <w:r w:rsidR="00CE77EF" w:rsidRPr="00545E93">
        <w:rPr>
          <w:rFonts w:ascii="Times New Roman" w:hAnsi="Times New Roman" w:cs="Times New Roman"/>
          <w:b/>
          <w:sz w:val="24"/>
          <w:szCs w:val="24"/>
        </w:rPr>
        <w:t xml:space="preserve"> </w:t>
      </w:r>
      <w:r w:rsidR="0034794F" w:rsidRPr="00545E93">
        <w:rPr>
          <w:rFonts w:ascii="Times New Roman" w:hAnsi="Times New Roman" w:cs="Times New Roman"/>
          <w:sz w:val="24"/>
          <w:szCs w:val="24"/>
        </w:rPr>
        <w:t>В 202</w:t>
      </w:r>
      <w:r w:rsidR="00456C59" w:rsidRPr="00545E93">
        <w:rPr>
          <w:rFonts w:ascii="Times New Roman" w:hAnsi="Times New Roman" w:cs="Times New Roman"/>
          <w:sz w:val="24"/>
          <w:szCs w:val="24"/>
        </w:rPr>
        <w:t>2</w:t>
      </w:r>
      <w:r w:rsidR="00CE77EF" w:rsidRPr="00545E93">
        <w:rPr>
          <w:rFonts w:ascii="Times New Roman" w:hAnsi="Times New Roman" w:cs="Times New Roman"/>
          <w:sz w:val="24"/>
          <w:szCs w:val="24"/>
        </w:rPr>
        <w:t xml:space="preserve"> </w:t>
      </w:r>
      <w:r w:rsidR="00E566AE" w:rsidRPr="00545E93">
        <w:rPr>
          <w:rFonts w:ascii="Times New Roman" w:hAnsi="Times New Roman" w:cs="Times New Roman"/>
          <w:sz w:val="24"/>
          <w:szCs w:val="24"/>
        </w:rPr>
        <w:t>году фактически предоставлено 3</w:t>
      </w:r>
      <w:r w:rsidR="0034794F" w:rsidRPr="00545E93">
        <w:rPr>
          <w:rFonts w:ascii="Times New Roman" w:hAnsi="Times New Roman" w:cs="Times New Roman"/>
          <w:sz w:val="24"/>
          <w:szCs w:val="24"/>
        </w:rPr>
        <w:t xml:space="preserve"> земельны</w:t>
      </w:r>
      <w:r w:rsidR="00E566AE" w:rsidRPr="00545E93">
        <w:rPr>
          <w:rFonts w:ascii="Times New Roman" w:hAnsi="Times New Roman" w:cs="Times New Roman"/>
          <w:sz w:val="24"/>
          <w:szCs w:val="24"/>
        </w:rPr>
        <w:t>х участков  площадью</w:t>
      </w:r>
      <w:r w:rsidR="00CE77EF" w:rsidRPr="00545E93">
        <w:rPr>
          <w:rFonts w:ascii="Times New Roman" w:hAnsi="Times New Roman" w:cs="Times New Roman"/>
          <w:sz w:val="24"/>
          <w:szCs w:val="24"/>
        </w:rPr>
        <w:t xml:space="preserve"> </w:t>
      </w:r>
      <w:r w:rsidR="00F41121" w:rsidRPr="00545E93">
        <w:rPr>
          <w:rFonts w:ascii="Times New Roman" w:hAnsi="Times New Roman" w:cs="Times New Roman"/>
          <w:sz w:val="24"/>
          <w:szCs w:val="24"/>
        </w:rPr>
        <w:t>0,6491</w:t>
      </w:r>
      <w:r w:rsidR="00CE77EF" w:rsidRPr="00545E93">
        <w:rPr>
          <w:rFonts w:ascii="Times New Roman" w:hAnsi="Times New Roman" w:cs="Times New Roman"/>
          <w:sz w:val="24"/>
          <w:szCs w:val="24"/>
        </w:rPr>
        <w:t xml:space="preserve"> </w:t>
      </w:r>
      <w:r w:rsidR="00F41121" w:rsidRPr="00545E93">
        <w:rPr>
          <w:rFonts w:ascii="Times New Roman" w:hAnsi="Times New Roman" w:cs="Times New Roman"/>
          <w:sz w:val="24"/>
          <w:szCs w:val="24"/>
        </w:rPr>
        <w:t xml:space="preserve">кв.м.  для строительства складов и гаражей. </w:t>
      </w:r>
    </w:p>
    <w:p w:rsidR="00436505" w:rsidRPr="00545E93" w:rsidRDefault="00E65555" w:rsidP="00CE77EF">
      <w:pPr>
        <w:tabs>
          <w:tab w:val="left" w:pos="720"/>
        </w:tabs>
        <w:spacing w:after="0"/>
        <w:ind w:firstLine="643"/>
        <w:jc w:val="both"/>
        <w:rPr>
          <w:rFonts w:ascii="Times New Roman" w:hAnsi="Times New Roman" w:cs="Times New Roman"/>
          <w:sz w:val="24"/>
          <w:szCs w:val="24"/>
        </w:rPr>
      </w:pPr>
      <w:r w:rsidRPr="00545E93">
        <w:rPr>
          <w:rFonts w:ascii="Times New Roman" w:hAnsi="Times New Roman" w:cs="Times New Roman"/>
          <w:b/>
          <w:bCs/>
          <w:sz w:val="24"/>
          <w:szCs w:val="24"/>
        </w:rPr>
        <w:t>П.</w:t>
      </w:r>
      <w:r w:rsidR="00CE38B2" w:rsidRPr="00545E93">
        <w:rPr>
          <w:rFonts w:ascii="Times New Roman" w:hAnsi="Times New Roman" w:cs="Times New Roman"/>
          <w:b/>
          <w:bCs/>
          <w:sz w:val="24"/>
          <w:szCs w:val="24"/>
        </w:rPr>
        <w:t>34</w:t>
      </w:r>
      <w:r w:rsidR="000379FE" w:rsidRPr="00545E93">
        <w:rPr>
          <w:rFonts w:ascii="Times New Roman" w:hAnsi="Times New Roman" w:cs="Times New Roman"/>
          <w:b/>
          <w:bCs/>
          <w:sz w:val="24"/>
          <w:szCs w:val="24"/>
        </w:rPr>
        <w:t>.</w:t>
      </w:r>
      <w:r w:rsidR="00436505" w:rsidRPr="00545E93">
        <w:rPr>
          <w:rFonts w:ascii="Times New Roman" w:hAnsi="Times New Roman" w:cs="Times New Roman"/>
          <w:sz w:val="24"/>
          <w:szCs w:val="24"/>
        </w:rPr>
        <w:t>Для жилищного строительства и индивидуального жилищного строительства земельные участки не предоставлялись.</w:t>
      </w:r>
    </w:p>
    <w:p w:rsidR="00436505" w:rsidRPr="00545E93" w:rsidRDefault="00436505" w:rsidP="00CE77EF">
      <w:pPr>
        <w:tabs>
          <w:tab w:val="left" w:pos="720"/>
        </w:tabs>
        <w:spacing w:after="0"/>
        <w:ind w:firstLine="643"/>
        <w:jc w:val="both"/>
        <w:rPr>
          <w:rFonts w:ascii="Times New Roman" w:hAnsi="Times New Roman" w:cs="Times New Roman"/>
          <w:sz w:val="24"/>
          <w:szCs w:val="24"/>
        </w:rPr>
      </w:pPr>
      <w:r w:rsidRPr="00545E93">
        <w:rPr>
          <w:rFonts w:ascii="Times New Roman" w:hAnsi="Times New Roman" w:cs="Times New Roman"/>
          <w:sz w:val="24"/>
          <w:szCs w:val="24"/>
        </w:rPr>
        <w:t xml:space="preserve">Снижение показателя связано со снижением спроса на земельные участки. Снизилось количество заявлений, поступающих от семей, желающих приобрести земельные участки в соответствии с Законами Приморского края от 08.11.2013 № 837-КЗ «О бесплатном предоставлении земельных участков гражданам, имеющим трех и более детей, в Приморском крае» и от 27.09.2013 № 250-КЗ "О бесплатном предоставлении </w:t>
      </w:r>
      <w:r w:rsidRPr="00545E93">
        <w:rPr>
          <w:rFonts w:ascii="Times New Roman" w:hAnsi="Times New Roman" w:cs="Times New Roman"/>
          <w:sz w:val="24"/>
          <w:szCs w:val="24"/>
        </w:rPr>
        <w:lastRenderedPageBreak/>
        <w:t xml:space="preserve">земельных участков для индивидуального жилищного строительства на территории Приморского края». </w:t>
      </w:r>
    </w:p>
    <w:p w:rsidR="00436505" w:rsidRPr="00545E93" w:rsidRDefault="00436505" w:rsidP="0005697A">
      <w:pPr>
        <w:spacing w:after="0"/>
        <w:ind w:firstLine="567"/>
        <w:jc w:val="both"/>
        <w:rPr>
          <w:rFonts w:ascii="Times New Roman" w:hAnsi="Times New Roman" w:cs="Times New Roman"/>
          <w:b/>
          <w:sz w:val="24"/>
          <w:szCs w:val="24"/>
        </w:rPr>
      </w:pPr>
      <w:r w:rsidRPr="00545E93">
        <w:rPr>
          <w:rFonts w:ascii="Times New Roman" w:hAnsi="Times New Roman" w:cs="Times New Roman"/>
          <w:sz w:val="24"/>
          <w:szCs w:val="24"/>
        </w:rPr>
        <w:t xml:space="preserve">  Для комплексного освоения в целях жилищного строительства земельные участки не предоставлялись,  в связи отсутствием заявок и инвесторов.</w:t>
      </w:r>
    </w:p>
    <w:p w:rsidR="00CE77EF" w:rsidRPr="00545E93" w:rsidRDefault="00CE77EF" w:rsidP="00436505">
      <w:pPr>
        <w:tabs>
          <w:tab w:val="left" w:pos="720"/>
        </w:tabs>
        <w:spacing w:after="0" w:line="240" w:lineRule="auto"/>
        <w:ind w:firstLine="643"/>
        <w:jc w:val="both"/>
        <w:rPr>
          <w:rFonts w:ascii="Times New Roman" w:hAnsi="Times New Roman" w:cs="Times New Roman"/>
          <w:b/>
          <w:sz w:val="24"/>
          <w:szCs w:val="24"/>
        </w:rPr>
      </w:pPr>
    </w:p>
    <w:p w:rsidR="00AD5494" w:rsidRPr="00545E93" w:rsidRDefault="002B0ABC" w:rsidP="00436505">
      <w:pPr>
        <w:tabs>
          <w:tab w:val="left" w:pos="720"/>
        </w:tabs>
        <w:spacing w:after="0" w:line="240" w:lineRule="auto"/>
        <w:ind w:firstLine="643"/>
        <w:jc w:val="both"/>
        <w:rPr>
          <w:rFonts w:ascii="Times New Roman" w:hAnsi="Times New Roman" w:cs="Times New Roman"/>
          <w:sz w:val="24"/>
          <w:szCs w:val="24"/>
        </w:rPr>
      </w:pPr>
      <w:r w:rsidRPr="00545E93">
        <w:rPr>
          <w:rFonts w:ascii="Times New Roman" w:hAnsi="Times New Roman" w:cs="Times New Roman"/>
          <w:b/>
          <w:sz w:val="24"/>
          <w:szCs w:val="24"/>
        </w:rPr>
        <w:t>П.35</w:t>
      </w:r>
      <w:r w:rsidR="00E65555" w:rsidRPr="00545E93">
        <w:rPr>
          <w:rFonts w:ascii="Times New Roman" w:hAnsi="Times New Roman" w:cs="Times New Roman"/>
          <w:b/>
          <w:sz w:val="24"/>
          <w:szCs w:val="24"/>
        </w:rPr>
        <w:t>.</w:t>
      </w:r>
      <w:r w:rsidR="00AD5494" w:rsidRPr="00545E93">
        <w:rPr>
          <w:rFonts w:ascii="Times New Roman" w:hAnsi="Times New Roman" w:cs="Times New Roman"/>
          <w:sz w:val="24"/>
          <w:szCs w:val="24"/>
        </w:rPr>
        <w:t>Разрешение на строительство многоквартирных домов</w:t>
      </w:r>
      <w:r w:rsidR="0093790A" w:rsidRPr="00545E93">
        <w:rPr>
          <w:rFonts w:ascii="Times New Roman" w:hAnsi="Times New Roman" w:cs="Times New Roman"/>
          <w:sz w:val="24"/>
          <w:szCs w:val="24"/>
        </w:rPr>
        <w:t xml:space="preserve"> в 20</w:t>
      </w:r>
      <w:r w:rsidR="00F41121" w:rsidRPr="00545E93">
        <w:rPr>
          <w:rFonts w:ascii="Times New Roman" w:hAnsi="Times New Roman" w:cs="Times New Roman"/>
          <w:sz w:val="24"/>
          <w:szCs w:val="24"/>
        </w:rPr>
        <w:t>2</w:t>
      </w:r>
      <w:r w:rsidR="00CE77EF" w:rsidRPr="00545E93">
        <w:rPr>
          <w:rFonts w:ascii="Times New Roman" w:hAnsi="Times New Roman" w:cs="Times New Roman"/>
          <w:sz w:val="24"/>
          <w:szCs w:val="24"/>
        </w:rPr>
        <w:t>4</w:t>
      </w:r>
      <w:r w:rsidR="0093790A" w:rsidRPr="00545E93">
        <w:rPr>
          <w:rFonts w:ascii="Times New Roman" w:hAnsi="Times New Roman" w:cs="Times New Roman"/>
          <w:sz w:val="24"/>
          <w:szCs w:val="24"/>
        </w:rPr>
        <w:t xml:space="preserve"> году не выдавались.</w:t>
      </w:r>
    </w:p>
    <w:p w:rsidR="000379FE" w:rsidRPr="00545E93" w:rsidRDefault="00675300" w:rsidP="00C062B7">
      <w:pPr>
        <w:spacing w:after="0" w:line="240" w:lineRule="auto"/>
        <w:jc w:val="both"/>
        <w:rPr>
          <w:rFonts w:ascii="Times New Roman" w:hAnsi="Times New Roman" w:cs="Times New Roman"/>
          <w:b/>
          <w:sz w:val="24"/>
          <w:szCs w:val="24"/>
        </w:rPr>
      </w:pPr>
      <w:r w:rsidRPr="00545E93">
        <w:rPr>
          <w:rFonts w:ascii="Times New Roman" w:hAnsi="Times New Roman" w:cs="Times New Roman"/>
          <w:b/>
          <w:sz w:val="24"/>
          <w:szCs w:val="24"/>
        </w:rPr>
        <w:tab/>
      </w:r>
    </w:p>
    <w:p w:rsidR="004762AD" w:rsidRPr="00545E93" w:rsidRDefault="002B0ABC" w:rsidP="00456C59">
      <w:pPr>
        <w:spacing w:after="0" w:line="240" w:lineRule="auto"/>
        <w:ind w:firstLine="643"/>
        <w:jc w:val="both"/>
        <w:rPr>
          <w:rFonts w:ascii="Times New Roman" w:hAnsi="Times New Roman" w:cs="Times New Roman"/>
          <w:sz w:val="24"/>
          <w:szCs w:val="24"/>
        </w:rPr>
      </w:pPr>
      <w:r w:rsidRPr="00545E93">
        <w:rPr>
          <w:rFonts w:ascii="Times New Roman" w:hAnsi="Times New Roman" w:cs="Times New Roman"/>
          <w:b/>
          <w:sz w:val="24"/>
          <w:szCs w:val="24"/>
        </w:rPr>
        <w:t>П.36</w:t>
      </w:r>
      <w:r w:rsidR="00E65555" w:rsidRPr="00545E93">
        <w:rPr>
          <w:rFonts w:ascii="Times New Roman" w:hAnsi="Times New Roman" w:cs="Times New Roman"/>
          <w:b/>
          <w:sz w:val="24"/>
          <w:szCs w:val="24"/>
        </w:rPr>
        <w:t>.</w:t>
      </w:r>
      <w:r w:rsidR="00CE77EF" w:rsidRPr="00545E93">
        <w:rPr>
          <w:rFonts w:ascii="Times New Roman" w:hAnsi="Times New Roman" w:cs="Times New Roman"/>
          <w:b/>
          <w:sz w:val="24"/>
          <w:szCs w:val="24"/>
        </w:rPr>
        <w:t xml:space="preserve"> </w:t>
      </w:r>
      <w:r w:rsidR="004762AD" w:rsidRPr="00545E93">
        <w:rPr>
          <w:rFonts w:ascii="Times New Roman" w:hAnsi="Times New Roman" w:cs="Times New Roman"/>
          <w:sz w:val="24"/>
          <w:szCs w:val="24"/>
        </w:rPr>
        <w:t>в 2021 год - 5568 кв</w:t>
      </w:r>
      <w:proofErr w:type="gramStart"/>
      <w:r w:rsidR="004762AD" w:rsidRPr="00545E93">
        <w:rPr>
          <w:rFonts w:ascii="Times New Roman" w:hAnsi="Times New Roman" w:cs="Times New Roman"/>
          <w:sz w:val="24"/>
          <w:szCs w:val="24"/>
        </w:rPr>
        <w:t>.м</w:t>
      </w:r>
      <w:proofErr w:type="gramEnd"/>
      <w:r w:rsidR="004762AD" w:rsidRPr="00545E93">
        <w:rPr>
          <w:rFonts w:ascii="Times New Roman" w:hAnsi="Times New Roman" w:cs="Times New Roman"/>
          <w:sz w:val="24"/>
          <w:szCs w:val="24"/>
        </w:rPr>
        <w:t xml:space="preserve"> из них земельные участки, предоставленные до 2016 года, с кадастровыми номерами:</w:t>
      </w:r>
    </w:p>
    <w:p w:rsidR="004762AD" w:rsidRPr="00545E93" w:rsidRDefault="00CE77EF" w:rsidP="00456C59">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1)  25:29:010104:860</w:t>
      </w:r>
      <w:r w:rsidR="004762AD" w:rsidRPr="00545E93">
        <w:rPr>
          <w:rFonts w:ascii="Times New Roman" w:hAnsi="Times New Roman" w:cs="Times New Roman"/>
          <w:sz w:val="24"/>
          <w:szCs w:val="24"/>
        </w:rPr>
        <w:t>, площадью 1276 кв</w:t>
      </w:r>
      <w:proofErr w:type="gramStart"/>
      <w:r w:rsidR="004762AD" w:rsidRPr="00545E93">
        <w:rPr>
          <w:rFonts w:ascii="Times New Roman" w:hAnsi="Times New Roman" w:cs="Times New Roman"/>
          <w:sz w:val="24"/>
          <w:szCs w:val="24"/>
        </w:rPr>
        <w:t>.м</w:t>
      </w:r>
      <w:proofErr w:type="gramEnd"/>
      <w:r w:rsidR="004762AD" w:rsidRPr="00545E93">
        <w:rPr>
          <w:rFonts w:ascii="Times New Roman" w:hAnsi="Times New Roman" w:cs="Times New Roman"/>
          <w:sz w:val="24"/>
          <w:szCs w:val="24"/>
        </w:rPr>
        <w:t xml:space="preserve"> под строительство кафе (здание построено под крышу, не завершено)</w:t>
      </w:r>
    </w:p>
    <w:p w:rsidR="004762AD" w:rsidRPr="00545E93" w:rsidRDefault="004762AD" w:rsidP="00456C59">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2) 25:29:010104:376  площадью 385 кв</w:t>
      </w:r>
      <w:proofErr w:type="gramStart"/>
      <w:r w:rsidRPr="00545E93">
        <w:rPr>
          <w:rFonts w:ascii="Times New Roman" w:hAnsi="Times New Roman" w:cs="Times New Roman"/>
          <w:sz w:val="24"/>
          <w:szCs w:val="24"/>
        </w:rPr>
        <w:t>.м</w:t>
      </w:r>
      <w:proofErr w:type="gramEnd"/>
      <w:r w:rsidRPr="00545E93">
        <w:rPr>
          <w:rFonts w:ascii="Times New Roman" w:hAnsi="Times New Roman" w:cs="Times New Roman"/>
          <w:sz w:val="24"/>
          <w:szCs w:val="24"/>
        </w:rPr>
        <w:t xml:space="preserve"> под строительство салона красоты (возведена коробка здания, оформлено право на объект  незавершенного строительства)</w:t>
      </w:r>
    </w:p>
    <w:p w:rsidR="004762AD" w:rsidRPr="00545E93" w:rsidRDefault="00CE77EF" w:rsidP="00456C59">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3) 25:29:010103:9</w:t>
      </w:r>
      <w:r w:rsidR="004762AD" w:rsidRPr="00545E93">
        <w:rPr>
          <w:rFonts w:ascii="Times New Roman" w:hAnsi="Times New Roman" w:cs="Times New Roman"/>
          <w:sz w:val="24"/>
          <w:szCs w:val="24"/>
        </w:rPr>
        <w:t>, площадью 310 кв</w:t>
      </w:r>
      <w:proofErr w:type="gramStart"/>
      <w:r w:rsidR="004762AD" w:rsidRPr="00545E93">
        <w:rPr>
          <w:rFonts w:ascii="Times New Roman" w:hAnsi="Times New Roman" w:cs="Times New Roman"/>
          <w:sz w:val="24"/>
          <w:szCs w:val="24"/>
        </w:rPr>
        <w:t>.м</w:t>
      </w:r>
      <w:proofErr w:type="gramEnd"/>
      <w:r w:rsidR="004762AD" w:rsidRPr="00545E93">
        <w:rPr>
          <w:rFonts w:ascii="Times New Roman" w:hAnsi="Times New Roman" w:cs="Times New Roman"/>
          <w:sz w:val="24"/>
          <w:szCs w:val="24"/>
        </w:rPr>
        <w:t xml:space="preserve"> под строительство кафе Дока-Пицца (возведен металлический каркас, не завершено)</w:t>
      </w:r>
    </w:p>
    <w:p w:rsidR="004762AD" w:rsidRPr="00545E93" w:rsidRDefault="00CE77EF" w:rsidP="00456C59">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4) 25:29:010104:339</w:t>
      </w:r>
      <w:r w:rsidR="004762AD" w:rsidRPr="00545E93">
        <w:rPr>
          <w:rFonts w:ascii="Times New Roman" w:hAnsi="Times New Roman" w:cs="Times New Roman"/>
          <w:sz w:val="24"/>
          <w:szCs w:val="24"/>
        </w:rPr>
        <w:t>, площадью 2095 кв</w:t>
      </w:r>
      <w:proofErr w:type="gramStart"/>
      <w:r w:rsidR="004762AD" w:rsidRPr="00545E93">
        <w:rPr>
          <w:rFonts w:ascii="Times New Roman" w:hAnsi="Times New Roman" w:cs="Times New Roman"/>
          <w:sz w:val="24"/>
          <w:szCs w:val="24"/>
        </w:rPr>
        <w:t>.м</w:t>
      </w:r>
      <w:proofErr w:type="gramEnd"/>
      <w:r w:rsidR="004762AD" w:rsidRPr="00545E93">
        <w:rPr>
          <w:rFonts w:ascii="Times New Roman" w:hAnsi="Times New Roman" w:cs="Times New Roman"/>
          <w:sz w:val="24"/>
          <w:szCs w:val="24"/>
        </w:rPr>
        <w:t xml:space="preserve"> под строительство общественно-торгового здания  (оформлено право на объект  незавершенного строительства)</w:t>
      </w:r>
    </w:p>
    <w:p w:rsidR="004762AD" w:rsidRPr="00545E93" w:rsidRDefault="00CE77EF" w:rsidP="00456C59">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5) 25:29:010102:887</w:t>
      </w:r>
      <w:r w:rsidR="004762AD" w:rsidRPr="00545E93">
        <w:rPr>
          <w:rFonts w:ascii="Times New Roman" w:hAnsi="Times New Roman" w:cs="Times New Roman"/>
          <w:sz w:val="24"/>
          <w:szCs w:val="24"/>
        </w:rPr>
        <w:t>, площадью 1811 кв</w:t>
      </w:r>
      <w:proofErr w:type="gramStart"/>
      <w:r w:rsidR="004762AD" w:rsidRPr="00545E93">
        <w:rPr>
          <w:rFonts w:ascii="Times New Roman" w:hAnsi="Times New Roman" w:cs="Times New Roman"/>
          <w:sz w:val="24"/>
          <w:szCs w:val="24"/>
        </w:rPr>
        <w:t>.м</w:t>
      </w:r>
      <w:proofErr w:type="gramEnd"/>
      <w:r w:rsidR="004762AD" w:rsidRPr="00545E93">
        <w:rPr>
          <w:rFonts w:ascii="Times New Roman" w:hAnsi="Times New Roman" w:cs="Times New Roman"/>
          <w:sz w:val="24"/>
          <w:szCs w:val="24"/>
        </w:rPr>
        <w:t xml:space="preserve"> под строительство административного здания с гаражными боксами  (оформлено право на объект  незавершенного строительства)</w:t>
      </w:r>
      <w:r w:rsidRPr="00545E93">
        <w:rPr>
          <w:rFonts w:ascii="Times New Roman" w:hAnsi="Times New Roman" w:cs="Times New Roman"/>
          <w:sz w:val="24"/>
          <w:szCs w:val="24"/>
        </w:rPr>
        <w:t>.</w:t>
      </w:r>
    </w:p>
    <w:p w:rsidR="00CE77EF" w:rsidRPr="00545E93" w:rsidRDefault="00CE77EF" w:rsidP="00456C59">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 xml:space="preserve">До настоящего времени не </w:t>
      </w:r>
      <w:proofErr w:type="gramStart"/>
      <w:r w:rsidRPr="00545E93">
        <w:rPr>
          <w:rFonts w:ascii="Times New Roman" w:hAnsi="Times New Roman" w:cs="Times New Roman"/>
          <w:sz w:val="24"/>
          <w:szCs w:val="24"/>
        </w:rPr>
        <w:t>введены</w:t>
      </w:r>
      <w:proofErr w:type="gramEnd"/>
      <w:r w:rsidRPr="00545E93">
        <w:rPr>
          <w:rFonts w:ascii="Times New Roman" w:hAnsi="Times New Roman" w:cs="Times New Roman"/>
          <w:sz w:val="24"/>
          <w:szCs w:val="24"/>
        </w:rPr>
        <w:t xml:space="preserve"> в эксплуатацию. </w:t>
      </w:r>
    </w:p>
    <w:p w:rsidR="004762AD" w:rsidRPr="00545E93" w:rsidRDefault="004762AD" w:rsidP="00456C59">
      <w:pPr>
        <w:spacing w:after="0" w:line="240" w:lineRule="auto"/>
        <w:ind w:firstLine="720"/>
        <w:jc w:val="both"/>
        <w:rPr>
          <w:rFonts w:ascii="Times New Roman" w:hAnsi="Times New Roman" w:cs="Times New Roman"/>
          <w:sz w:val="24"/>
          <w:szCs w:val="24"/>
        </w:rPr>
      </w:pPr>
    </w:p>
    <w:p w:rsidR="00E65555" w:rsidRPr="00545E9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545E93">
        <w:rPr>
          <w:rFonts w:ascii="Times New Roman" w:hAnsi="Times New Roman" w:cs="Times New Roman"/>
          <w:b/>
          <w:bCs/>
          <w:sz w:val="24"/>
          <w:szCs w:val="24"/>
          <w:lang w:val="en-US"/>
        </w:rPr>
        <w:t>II</w:t>
      </w:r>
      <w:r w:rsidRPr="00545E93">
        <w:rPr>
          <w:rFonts w:ascii="Times New Roman" w:hAnsi="Times New Roman" w:cs="Times New Roman"/>
          <w:b/>
          <w:bCs/>
          <w:sz w:val="24"/>
          <w:szCs w:val="24"/>
        </w:rPr>
        <w:t xml:space="preserve">. </w:t>
      </w:r>
      <w:r w:rsidRPr="00545E93">
        <w:rPr>
          <w:rFonts w:ascii="Times New Roman" w:hAnsi="Times New Roman" w:cs="Times New Roman"/>
          <w:b/>
          <w:sz w:val="24"/>
          <w:szCs w:val="24"/>
        </w:rPr>
        <w:t>Жилищно-коммунальное хозяйство</w:t>
      </w:r>
    </w:p>
    <w:p w:rsidR="00E65555" w:rsidRPr="00545E9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A576F1" w:rsidRPr="00545E93" w:rsidRDefault="003D38AE" w:rsidP="00A576F1">
      <w:pPr>
        <w:jc w:val="both"/>
        <w:rPr>
          <w:rFonts w:ascii="Times New Roman" w:hAnsi="Times New Roman" w:cs="Times New Roman"/>
          <w:sz w:val="24"/>
          <w:szCs w:val="24"/>
        </w:rPr>
      </w:pPr>
      <w:r w:rsidRPr="00545E93">
        <w:rPr>
          <w:rFonts w:ascii="Times New Roman" w:hAnsi="Times New Roman" w:cs="Times New Roman"/>
          <w:b/>
          <w:sz w:val="24"/>
          <w:szCs w:val="24"/>
        </w:rPr>
        <w:tab/>
      </w:r>
      <w:r w:rsidR="0001610F" w:rsidRPr="00545E93">
        <w:rPr>
          <w:rFonts w:ascii="Times New Roman" w:hAnsi="Times New Roman" w:cs="Times New Roman"/>
          <w:b/>
          <w:sz w:val="24"/>
          <w:szCs w:val="24"/>
        </w:rPr>
        <w:t>П.37.</w:t>
      </w:r>
      <w:r w:rsidR="00A576F1" w:rsidRPr="00545E93">
        <w:rPr>
          <w:rFonts w:ascii="Times New Roman" w:hAnsi="Times New Roman" w:cs="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2B10B9" w:rsidRPr="00545E93" w:rsidRDefault="003D38AE" w:rsidP="002B10B9">
      <w:pPr>
        <w:jc w:val="both"/>
        <w:rPr>
          <w:rFonts w:ascii="Times New Roman" w:hAnsi="Times New Roman" w:cs="Times New Roman"/>
          <w:sz w:val="24"/>
          <w:szCs w:val="24"/>
        </w:rPr>
      </w:pPr>
      <w:r w:rsidRPr="00545E93">
        <w:rPr>
          <w:rFonts w:ascii="Times New Roman" w:hAnsi="Times New Roman" w:cs="Times New Roman"/>
          <w:b/>
          <w:sz w:val="24"/>
          <w:szCs w:val="24"/>
        </w:rPr>
        <w:tab/>
      </w:r>
      <w:r w:rsidR="0001610F" w:rsidRPr="00545E93">
        <w:rPr>
          <w:rFonts w:ascii="Times New Roman" w:hAnsi="Times New Roman" w:cs="Times New Roman"/>
          <w:b/>
          <w:sz w:val="24"/>
          <w:szCs w:val="24"/>
        </w:rPr>
        <w:t>П.38.</w:t>
      </w:r>
      <w:r w:rsidR="002B10B9" w:rsidRPr="00545E93">
        <w:rPr>
          <w:rFonts w:ascii="Times New Roman" w:hAnsi="Times New Roman" w:cs="Times New Roman"/>
          <w:sz w:val="24"/>
          <w:szCs w:val="24"/>
        </w:rPr>
        <w:t>Доля организаций коммунального комплекса, осуществляющих производство товаров, оказание услуг по водо-, тепл</w:t>
      </w:r>
      <w:proofErr w:type="gramStart"/>
      <w:r w:rsidR="002B10B9" w:rsidRPr="00545E93">
        <w:rPr>
          <w:rFonts w:ascii="Times New Roman" w:hAnsi="Times New Roman" w:cs="Times New Roman"/>
          <w:sz w:val="24"/>
          <w:szCs w:val="24"/>
        </w:rPr>
        <w:t>о-</w:t>
      </w:r>
      <w:proofErr w:type="gramEnd"/>
      <w:r w:rsidR="002B10B9" w:rsidRPr="00545E93">
        <w:rPr>
          <w:rFonts w:ascii="Times New Roman" w:hAnsi="Times New Roman" w:cs="Times New Roman"/>
          <w:sz w:val="24"/>
          <w:szCs w:val="24"/>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w:t>
      </w:r>
      <w:r w:rsidR="002B10B9" w:rsidRPr="00545E93">
        <w:rPr>
          <w:rFonts w:ascii="Times New Roman" w:hAnsi="Times New Roman" w:cs="Times New Roman"/>
          <w:b/>
          <w:i/>
          <w:sz w:val="24"/>
          <w:szCs w:val="24"/>
        </w:rPr>
        <w:t>на праве частной собственности</w:t>
      </w:r>
      <w:r w:rsidR="002B10B9" w:rsidRPr="00545E93">
        <w:rPr>
          <w:rFonts w:ascii="Times New Roman" w:hAnsi="Times New Roman" w:cs="Times New Roman"/>
          <w:sz w:val="24"/>
          <w:szCs w:val="24"/>
        </w:rPr>
        <w:t xml:space="preserve">,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w:t>
      </w:r>
      <w:r w:rsidR="002B10B9" w:rsidRPr="00545E93">
        <w:rPr>
          <w:rFonts w:ascii="Times New Roman" w:hAnsi="Times New Roman" w:cs="Times New Roman"/>
          <w:b/>
          <w:i/>
          <w:sz w:val="24"/>
          <w:szCs w:val="24"/>
        </w:rPr>
        <w:t xml:space="preserve">в общем </w:t>
      </w:r>
      <w:proofErr w:type="gramStart"/>
      <w:r w:rsidR="002B10B9" w:rsidRPr="00545E93">
        <w:rPr>
          <w:rFonts w:ascii="Times New Roman" w:hAnsi="Times New Roman" w:cs="Times New Roman"/>
          <w:b/>
          <w:i/>
          <w:sz w:val="24"/>
          <w:szCs w:val="24"/>
        </w:rPr>
        <w:t>числе</w:t>
      </w:r>
      <w:proofErr w:type="gramEnd"/>
      <w:r w:rsidR="002B10B9" w:rsidRPr="00545E93">
        <w:rPr>
          <w:rFonts w:ascii="Times New Roman" w:hAnsi="Times New Roman" w:cs="Times New Roman"/>
          <w:b/>
          <w:i/>
          <w:sz w:val="24"/>
          <w:szCs w:val="24"/>
        </w:rPr>
        <w:t xml:space="preserve"> организаций</w:t>
      </w:r>
      <w:r w:rsidR="002B10B9" w:rsidRPr="00545E93">
        <w:rPr>
          <w:rFonts w:ascii="Times New Roman" w:hAnsi="Times New Roman" w:cs="Times New Roman"/>
          <w:sz w:val="24"/>
          <w:szCs w:val="24"/>
        </w:rPr>
        <w:t xml:space="preserve"> коммунального комплекса, осуществляющих свою деятельность на территории городского округа (муниципального района)</w:t>
      </w:r>
      <w:r w:rsidR="006D5ED3" w:rsidRPr="00545E93">
        <w:rPr>
          <w:rFonts w:ascii="Times New Roman" w:hAnsi="Times New Roman" w:cs="Times New Roman"/>
          <w:sz w:val="24"/>
          <w:szCs w:val="24"/>
        </w:rPr>
        <w:t>.</w:t>
      </w:r>
    </w:p>
    <w:p w:rsidR="002B10B9" w:rsidRPr="00545E93" w:rsidRDefault="002B10B9" w:rsidP="002B10B9">
      <w:pPr>
        <w:ind w:firstLine="720"/>
        <w:jc w:val="both"/>
        <w:rPr>
          <w:rFonts w:ascii="Times New Roman" w:hAnsi="Times New Roman" w:cs="Times New Roman"/>
          <w:sz w:val="24"/>
          <w:szCs w:val="24"/>
        </w:rPr>
      </w:pPr>
      <w:r w:rsidRPr="00545E93">
        <w:rPr>
          <w:rFonts w:ascii="Times New Roman" w:hAnsi="Times New Roman" w:cs="Times New Roman"/>
          <w:sz w:val="24"/>
          <w:szCs w:val="24"/>
        </w:rPr>
        <w:t xml:space="preserve">На территории Дальнереченского городского округа пять организаций коммунального комплекса, оказывают услуги по водо-, тепло-, электроснабжению и водоотведению, четыре из них на праве частной собственностью. Одно предприятие КГУП «Примтеплоэнерго» является государственной собственностью. </w:t>
      </w:r>
    </w:p>
    <w:p w:rsidR="00B21421" w:rsidRPr="00545E93" w:rsidRDefault="002B3F26" w:rsidP="00B21421">
      <w:pPr>
        <w:tabs>
          <w:tab w:val="left" w:pos="709"/>
        </w:tabs>
        <w:spacing w:after="0" w:line="240" w:lineRule="auto"/>
        <w:ind w:firstLine="539"/>
        <w:jc w:val="both"/>
        <w:rPr>
          <w:rFonts w:ascii="Times New Roman" w:hAnsi="Times New Roman" w:cs="Times New Roman"/>
          <w:sz w:val="24"/>
          <w:szCs w:val="24"/>
        </w:rPr>
      </w:pPr>
      <w:r w:rsidRPr="00545E93">
        <w:rPr>
          <w:rFonts w:ascii="Times New Roman" w:hAnsi="Times New Roman" w:cs="Times New Roman"/>
          <w:b/>
          <w:sz w:val="24"/>
          <w:szCs w:val="24"/>
        </w:rPr>
        <w:t>П.</w:t>
      </w:r>
      <w:r w:rsidR="006C1C44" w:rsidRPr="00545E93">
        <w:rPr>
          <w:rFonts w:ascii="Times New Roman" w:hAnsi="Times New Roman" w:cs="Times New Roman"/>
          <w:b/>
          <w:sz w:val="24"/>
          <w:szCs w:val="24"/>
        </w:rPr>
        <w:t xml:space="preserve">39 </w:t>
      </w:r>
      <w:r w:rsidR="00457D1A" w:rsidRPr="00545E93">
        <w:rPr>
          <w:rFonts w:ascii="Times New Roman" w:hAnsi="Times New Roman" w:cs="Times New Roman"/>
          <w:sz w:val="24"/>
          <w:szCs w:val="24"/>
        </w:rPr>
        <w:t>По данным за 202</w:t>
      </w:r>
      <w:r w:rsidR="00147BF6" w:rsidRPr="00545E93">
        <w:rPr>
          <w:rFonts w:ascii="Times New Roman" w:hAnsi="Times New Roman" w:cs="Times New Roman"/>
          <w:sz w:val="24"/>
          <w:szCs w:val="24"/>
        </w:rPr>
        <w:t xml:space="preserve">4 </w:t>
      </w:r>
      <w:r w:rsidR="00B21421" w:rsidRPr="00545E93">
        <w:rPr>
          <w:rFonts w:ascii="Times New Roman" w:hAnsi="Times New Roman" w:cs="Times New Roman"/>
          <w:sz w:val="24"/>
          <w:szCs w:val="24"/>
        </w:rPr>
        <w:t>год общее число многоквартирных домов на территории Дальнереченского городского округа (без учета домов блокированной застройки) -  160.</w:t>
      </w:r>
    </w:p>
    <w:p w:rsidR="002316EA" w:rsidRPr="00545E93" w:rsidRDefault="002316EA" w:rsidP="002316EA">
      <w:pPr>
        <w:tabs>
          <w:tab w:val="left" w:pos="709"/>
        </w:tabs>
        <w:spacing w:line="240" w:lineRule="auto"/>
        <w:ind w:firstLine="536"/>
        <w:jc w:val="both"/>
        <w:rPr>
          <w:rFonts w:ascii="Times New Roman" w:hAnsi="Times New Roman" w:cs="Times New Roman"/>
          <w:sz w:val="24"/>
          <w:szCs w:val="24"/>
        </w:rPr>
      </w:pPr>
      <w:r w:rsidRPr="00545E93">
        <w:rPr>
          <w:rFonts w:ascii="Times New Roman" w:hAnsi="Times New Roman" w:cs="Times New Roman"/>
          <w:sz w:val="24"/>
          <w:szCs w:val="24"/>
        </w:rPr>
        <w:t xml:space="preserve">88% земельных участков, занимаемых многоквартирными домами, </w:t>
      </w:r>
      <w:proofErr w:type="gramStart"/>
      <w:r w:rsidRPr="00545E93">
        <w:rPr>
          <w:rFonts w:ascii="Times New Roman" w:hAnsi="Times New Roman" w:cs="Times New Roman"/>
          <w:sz w:val="24"/>
          <w:szCs w:val="24"/>
        </w:rPr>
        <w:t>стоят на государственном кадастровом учете</w:t>
      </w:r>
      <w:proofErr w:type="gramEnd"/>
      <w:r w:rsidRPr="00545E93">
        <w:rPr>
          <w:rFonts w:ascii="Times New Roman" w:hAnsi="Times New Roman" w:cs="Times New Roman"/>
          <w:sz w:val="24"/>
          <w:szCs w:val="24"/>
        </w:rPr>
        <w:t xml:space="preserve">. Увеличение показателя связано с проведением кадастровых работ по уточнению площади и границ земельных участков, на которые </w:t>
      </w:r>
      <w:r w:rsidRPr="00545E93">
        <w:rPr>
          <w:rFonts w:ascii="Times New Roman" w:hAnsi="Times New Roman" w:cs="Times New Roman"/>
          <w:sz w:val="24"/>
          <w:szCs w:val="24"/>
        </w:rPr>
        <w:lastRenderedPageBreak/>
        <w:t>расположены многоквартирные дома, а также с уточнением сведений ЕГРН по земельным участкам, стоящим на государственном кадастровом учете.</w:t>
      </w:r>
    </w:p>
    <w:p w:rsidR="00525F0A" w:rsidRPr="00545E93" w:rsidRDefault="00B21421" w:rsidP="00456C59">
      <w:pPr>
        <w:tabs>
          <w:tab w:val="left" w:pos="709"/>
        </w:tabs>
        <w:spacing w:after="0" w:line="240" w:lineRule="auto"/>
        <w:jc w:val="both"/>
        <w:rPr>
          <w:rFonts w:ascii="Times New Roman" w:hAnsi="Times New Roman" w:cs="Times New Roman"/>
          <w:sz w:val="24"/>
          <w:szCs w:val="24"/>
        </w:rPr>
      </w:pPr>
      <w:r w:rsidRPr="00545E93">
        <w:rPr>
          <w:rFonts w:ascii="Times New Roman" w:hAnsi="Times New Roman" w:cs="Times New Roman"/>
          <w:b/>
          <w:sz w:val="24"/>
          <w:szCs w:val="24"/>
        </w:rPr>
        <w:tab/>
      </w:r>
      <w:r w:rsidR="0001610F" w:rsidRPr="00545E93">
        <w:rPr>
          <w:rFonts w:ascii="Times New Roman" w:hAnsi="Times New Roman" w:cs="Times New Roman"/>
          <w:b/>
          <w:sz w:val="24"/>
          <w:szCs w:val="24"/>
        </w:rPr>
        <w:t>П.40.</w:t>
      </w:r>
      <w:r w:rsidR="00525F0A" w:rsidRPr="00545E93">
        <w:rPr>
          <w:rFonts w:ascii="Times New Roman" w:hAnsi="Times New Roman" w:cs="Times New Roman"/>
          <w:sz w:val="24"/>
          <w:szCs w:val="24"/>
        </w:rPr>
        <w:tab/>
        <w:t xml:space="preserve">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w:t>
      </w:r>
      <w:r w:rsidR="00457D1A" w:rsidRPr="00545E93">
        <w:rPr>
          <w:rFonts w:ascii="Times New Roman" w:hAnsi="Times New Roman" w:cs="Times New Roman"/>
          <w:sz w:val="24"/>
          <w:szCs w:val="24"/>
        </w:rPr>
        <w:t>составляет: в 202</w:t>
      </w:r>
      <w:r w:rsidR="00147BF6" w:rsidRPr="00545E93">
        <w:rPr>
          <w:rFonts w:ascii="Times New Roman" w:hAnsi="Times New Roman" w:cs="Times New Roman"/>
          <w:sz w:val="24"/>
          <w:szCs w:val="24"/>
        </w:rPr>
        <w:t>4</w:t>
      </w:r>
      <w:r w:rsidR="00456C59" w:rsidRPr="00545E93">
        <w:rPr>
          <w:rFonts w:ascii="Times New Roman" w:hAnsi="Times New Roman" w:cs="Times New Roman"/>
          <w:sz w:val="24"/>
          <w:szCs w:val="24"/>
        </w:rPr>
        <w:t xml:space="preserve"> – 10,8 </w:t>
      </w:r>
      <w:r w:rsidR="004C5220" w:rsidRPr="00545E93">
        <w:rPr>
          <w:rFonts w:ascii="Times New Roman" w:hAnsi="Times New Roman" w:cs="Times New Roman"/>
          <w:sz w:val="24"/>
          <w:szCs w:val="24"/>
        </w:rPr>
        <w:t xml:space="preserve">%, </w:t>
      </w:r>
    </w:p>
    <w:p w:rsidR="00147BF6" w:rsidRPr="00545E93" w:rsidRDefault="00147BF6" w:rsidP="00456C59">
      <w:pPr>
        <w:tabs>
          <w:tab w:val="left" w:pos="709"/>
        </w:tabs>
        <w:spacing w:after="0" w:line="240" w:lineRule="auto"/>
        <w:jc w:val="both"/>
        <w:rPr>
          <w:rFonts w:ascii="Times New Roman" w:hAnsi="Times New Roman" w:cs="Times New Roman"/>
          <w:sz w:val="24"/>
          <w:szCs w:val="24"/>
        </w:rPr>
      </w:pPr>
    </w:p>
    <w:p w:rsidR="00E65555" w:rsidRPr="00545E9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545E93">
        <w:rPr>
          <w:rFonts w:ascii="Times New Roman" w:hAnsi="Times New Roman" w:cs="Times New Roman"/>
          <w:b/>
          <w:bCs/>
          <w:sz w:val="24"/>
          <w:szCs w:val="24"/>
          <w:lang w:val="en-US"/>
        </w:rPr>
        <w:t>VIII</w:t>
      </w:r>
      <w:r w:rsidRPr="00545E93">
        <w:rPr>
          <w:rFonts w:ascii="Times New Roman" w:hAnsi="Times New Roman" w:cs="Times New Roman"/>
          <w:b/>
          <w:bCs/>
          <w:sz w:val="24"/>
          <w:szCs w:val="24"/>
        </w:rPr>
        <w:t xml:space="preserve">. </w:t>
      </w:r>
      <w:r w:rsidRPr="00545E93">
        <w:rPr>
          <w:rFonts w:ascii="Times New Roman" w:hAnsi="Times New Roman" w:cs="Times New Roman"/>
          <w:b/>
          <w:spacing w:val="2"/>
          <w:sz w:val="24"/>
          <w:szCs w:val="24"/>
        </w:rPr>
        <w:t>Организация муниципального управления</w:t>
      </w:r>
    </w:p>
    <w:p w:rsidR="00E65555" w:rsidRPr="00545E9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5A4F5F" w:rsidRPr="005A4F5F" w:rsidRDefault="00244F72" w:rsidP="005A4F5F">
      <w:pPr>
        <w:jc w:val="both"/>
        <w:rPr>
          <w:rFonts w:ascii="Times New Roman" w:hAnsi="Times New Roman" w:cs="Times New Roman"/>
          <w:sz w:val="24"/>
          <w:szCs w:val="24"/>
        </w:rPr>
      </w:pPr>
      <w:r w:rsidRPr="00545E93">
        <w:rPr>
          <w:rFonts w:ascii="Times New Roman" w:hAnsi="Times New Roman" w:cs="Times New Roman"/>
          <w:b/>
          <w:spacing w:val="2"/>
          <w:sz w:val="24"/>
          <w:szCs w:val="24"/>
        </w:rPr>
        <w:tab/>
      </w:r>
      <w:r w:rsidR="0001610F" w:rsidRPr="00545E93">
        <w:rPr>
          <w:rFonts w:ascii="Times New Roman" w:hAnsi="Times New Roman" w:cs="Times New Roman"/>
          <w:b/>
          <w:spacing w:val="2"/>
          <w:sz w:val="24"/>
          <w:szCs w:val="24"/>
        </w:rPr>
        <w:t>П.41.</w:t>
      </w:r>
      <w:r w:rsidR="005A4F5F" w:rsidRPr="005A4F5F">
        <w:rPr>
          <w:sz w:val="26"/>
          <w:szCs w:val="26"/>
        </w:rPr>
        <w:t xml:space="preserve"> </w:t>
      </w:r>
      <w:r w:rsidR="005A4F5F" w:rsidRPr="005A4F5F">
        <w:rPr>
          <w:rFonts w:ascii="Times New Roman" w:hAnsi="Times New Roman" w:cs="Times New Roman"/>
          <w:sz w:val="24"/>
          <w:szCs w:val="24"/>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2024 году составила 20,2 %  </w:t>
      </w:r>
      <w:proofErr w:type="gramStart"/>
      <w:r w:rsidR="005A4F5F" w:rsidRPr="005A4F5F">
        <w:rPr>
          <w:rFonts w:ascii="Times New Roman" w:hAnsi="Times New Roman" w:cs="Times New Roman"/>
          <w:sz w:val="24"/>
          <w:szCs w:val="24"/>
        </w:rPr>
        <w:t xml:space="preserve">(  </w:t>
      </w:r>
      <w:proofErr w:type="gramEnd"/>
      <w:r w:rsidR="005A4F5F" w:rsidRPr="005A4F5F">
        <w:rPr>
          <w:rFonts w:ascii="Times New Roman" w:hAnsi="Times New Roman" w:cs="Times New Roman"/>
          <w:sz w:val="24"/>
          <w:szCs w:val="24"/>
        </w:rPr>
        <w:t xml:space="preserve">в  2025 году планируется 21,4 %, 2026г. 27,3 %, 2027г. 31,7 %). Бюджет </w:t>
      </w:r>
      <w:proofErr w:type="spellStart"/>
      <w:r w:rsidR="005A4F5F" w:rsidRPr="005A4F5F">
        <w:rPr>
          <w:rFonts w:ascii="Times New Roman" w:hAnsi="Times New Roman" w:cs="Times New Roman"/>
          <w:sz w:val="24"/>
          <w:szCs w:val="24"/>
        </w:rPr>
        <w:t>Дальнереченского</w:t>
      </w:r>
      <w:proofErr w:type="spellEnd"/>
      <w:r w:rsidR="005A4F5F" w:rsidRPr="005A4F5F">
        <w:rPr>
          <w:rFonts w:ascii="Times New Roman" w:hAnsi="Times New Roman" w:cs="Times New Roman"/>
          <w:sz w:val="24"/>
          <w:szCs w:val="24"/>
        </w:rPr>
        <w:t xml:space="preserve"> городского округа является </w:t>
      </w:r>
      <w:proofErr w:type="spellStart"/>
      <w:r w:rsidR="005A4F5F" w:rsidRPr="005A4F5F">
        <w:rPr>
          <w:rFonts w:ascii="Times New Roman" w:hAnsi="Times New Roman" w:cs="Times New Roman"/>
          <w:sz w:val="24"/>
          <w:szCs w:val="24"/>
        </w:rPr>
        <w:t>высокодотационной</w:t>
      </w:r>
      <w:proofErr w:type="spellEnd"/>
      <w:r w:rsidR="005A4F5F" w:rsidRPr="005A4F5F">
        <w:rPr>
          <w:rFonts w:ascii="Times New Roman" w:hAnsi="Times New Roman" w:cs="Times New Roman"/>
          <w:sz w:val="24"/>
          <w:szCs w:val="24"/>
        </w:rPr>
        <w:t xml:space="preserve"> </w:t>
      </w:r>
      <w:proofErr w:type="gramStart"/>
      <w:r w:rsidR="005A4F5F" w:rsidRPr="005A4F5F">
        <w:rPr>
          <w:rFonts w:ascii="Times New Roman" w:hAnsi="Times New Roman" w:cs="Times New Roman"/>
          <w:sz w:val="24"/>
          <w:szCs w:val="24"/>
        </w:rPr>
        <w:t>территорией</w:t>
      </w:r>
      <w:proofErr w:type="gramEnd"/>
      <w:r w:rsidR="005A4F5F" w:rsidRPr="005A4F5F">
        <w:rPr>
          <w:rFonts w:ascii="Times New Roman" w:hAnsi="Times New Roman" w:cs="Times New Roman"/>
          <w:sz w:val="24"/>
          <w:szCs w:val="24"/>
        </w:rPr>
        <w:t xml:space="preserve"> и такая тенденция прослеживается в 2025 году и плановом периоде 2026-2027 годы. </w:t>
      </w:r>
    </w:p>
    <w:p w:rsidR="005A4F5F" w:rsidRPr="00DC5F4E" w:rsidRDefault="0001610F" w:rsidP="005A4F5F">
      <w:pPr>
        <w:ind w:firstLine="708"/>
        <w:jc w:val="both"/>
        <w:rPr>
          <w:sz w:val="26"/>
          <w:szCs w:val="26"/>
        </w:rPr>
      </w:pPr>
      <w:r w:rsidRPr="00545E93">
        <w:rPr>
          <w:rFonts w:ascii="Times New Roman" w:hAnsi="Times New Roman"/>
          <w:b/>
          <w:spacing w:val="2"/>
          <w:sz w:val="24"/>
          <w:szCs w:val="24"/>
        </w:rPr>
        <w:t>П.42.</w:t>
      </w:r>
      <w:r w:rsidRPr="00545E93">
        <w:rPr>
          <w:rFonts w:ascii="Times New Roman" w:hAnsi="Times New Roman"/>
          <w:spacing w:val="2"/>
          <w:sz w:val="24"/>
          <w:szCs w:val="24"/>
        </w:rPr>
        <w:t xml:space="preserve"> </w:t>
      </w:r>
      <w:r w:rsidR="005A4F5F" w:rsidRPr="005A4F5F">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равна «0,0» в связи с тем, что по данным годового отчета за 2024 год  просроченная кредиторская задолженность по страховым взносам на ОСС, на ОМС, на ОПС  по всем видам финансового обеспечения, по казенным учреждениям отсутствует.  Итого 0,0 руб. (формы 0503369, 0503769 (2), 0503769 (4) и 0503769(5) и расшифровка просроченной задолженности из пояснительных записок за 2024 год ф.0503360 и ф.0503760).</w:t>
      </w:r>
    </w:p>
    <w:p w:rsidR="00D32FD9" w:rsidRPr="005A4F5F" w:rsidRDefault="00D32FD9" w:rsidP="00C062B7">
      <w:pPr>
        <w:spacing w:after="0" w:line="240" w:lineRule="auto"/>
        <w:jc w:val="both"/>
        <w:rPr>
          <w:rFonts w:ascii="Times New Roman" w:hAnsi="Times New Roman" w:cs="Times New Roman"/>
          <w:sz w:val="24"/>
          <w:szCs w:val="24"/>
        </w:rPr>
      </w:pPr>
    </w:p>
    <w:p w:rsidR="005A4F5F" w:rsidRPr="005A4F5F" w:rsidRDefault="001A7E85" w:rsidP="005A4F5F">
      <w:pPr>
        <w:pStyle w:val="a5"/>
        <w:ind w:firstLine="708"/>
        <w:jc w:val="both"/>
        <w:rPr>
          <w:rFonts w:ascii="Times New Roman" w:hAnsi="Times New Roman" w:cs="Times New Roman"/>
          <w:sz w:val="24"/>
          <w:szCs w:val="24"/>
        </w:rPr>
      </w:pPr>
      <w:r w:rsidRPr="005A4F5F">
        <w:rPr>
          <w:rFonts w:ascii="Times New Roman" w:hAnsi="Times New Roman" w:cs="Times New Roman"/>
          <w:b/>
          <w:sz w:val="24"/>
          <w:szCs w:val="24"/>
        </w:rPr>
        <w:t>П.44.</w:t>
      </w:r>
      <w:r w:rsidR="005A4F5F" w:rsidRPr="005A4F5F">
        <w:rPr>
          <w:rFonts w:ascii="Times New Roman" w:hAnsi="Times New Roman" w:cs="Times New Roman"/>
          <w:sz w:val="24"/>
          <w:szCs w:val="24"/>
        </w:rPr>
        <w:t xml:space="preserve"> Кассовое исполнение на содержание органов местного самоуправления по всем разделам без переданных полномочий – 71 189,94387 тыс</w:t>
      </w:r>
      <w:proofErr w:type="gramStart"/>
      <w:r w:rsidR="005A4F5F" w:rsidRPr="005A4F5F">
        <w:rPr>
          <w:rFonts w:ascii="Times New Roman" w:hAnsi="Times New Roman" w:cs="Times New Roman"/>
          <w:sz w:val="24"/>
          <w:szCs w:val="24"/>
        </w:rPr>
        <w:t>.р</w:t>
      </w:r>
      <w:proofErr w:type="gramEnd"/>
      <w:r w:rsidR="005A4F5F" w:rsidRPr="005A4F5F">
        <w:rPr>
          <w:rFonts w:ascii="Times New Roman" w:hAnsi="Times New Roman" w:cs="Times New Roman"/>
          <w:sz w:val="24"/>
          <w:szCs w:val="24"/>
        </w:rPr>
        <w:t xml:space="preserve">уб. </w:t>
      </w:r>
    </w:p>
    <w:p w:rsidR="005A4F5F" w:rsidRPr="005A4F5F" w:rsidRDefault="005A4F5F" w:rsidP="005A4F5F">
      <w:pPr>
        <w:pStyle w:val="a5"/>
        <w:jc w:val="both"/>
        <w:rPr>
          <w:rFonts w:ascii="Times New Roman" w:hAnsi="Times New Roman" w:cs="Times New Roman"/>
          <w:sz w:val="24"/>
          <w:szCs w:val="24"/>
        </w:rPr>
      </w:pPr>
      <w:r w:rsidRPr="005A4F5F">
        <w:rPr>
          <w:rFonts w:ascii="Times New Roman" w:hAnsi="Times New Roman" w:cs="Times New Roman"/>
          <w:sz w:val="24"/>
          <w:szCs w:val="24"/>
        </w:rPr>
        <w:t xml:space="preserve">Среднегодовая численность постоянного населения за 2024 год – 24 441 чел.  </w:t>
      </w:r>
    </w:p>
    <w:p w:rsidR="005A4F5F" w:rsidRPr="005A4F5F" w:rsidRDefault="005A4F5F" w:rsidP="005A4F5F">
      <w:pPr>
        <w:pStyle w:val="a5"/>
        <w:jc w:val="both"/>
        <w:rPr>
          <w:rFonts w:ascii="Times New Roman" w:hAnsi="Times New Roman" w:cs="Times New Roman"/>
          <w:sz w:val="24"/>
          <w:szCs w:val="24"/>
        </w:rPr>
      </w:pPr>
      <w:r w:rsidRPr="005A4F5F">
        <w:rPr>
          <w:rFonts w:ascii="Times New Roman" w:hAnsi="Times New Roman" w:cs="Times New Roman"/>
          <w:sz w:val="24"/>
          <w:szCs w:val="24"/>
        </w:rPr>
        <w:t>Показатель составит: 71 189,94387 / 24,441 = 2 912 руб. 73 коп.</w:t>
      </w:r>
    </w:p>
    <w:p w:rsidR="005A4F5F" w:rsidRPr="005A4F5F" w:rsidRDefault="005A4F5F" w:rsidP="005A4F5F">
      <w:pPr>
        <w:spacing w:line="240" w:lineRule="atLeast"/>
        <w:jc w:val="both"/>
        <w:rPr>
          <w:rFonts w:ascii="Times New Roman" w:hAnsi="Times New Roman" w:cs="Times New Roman"/>
          <w:sz w:val="24"/>
          <w:szCs w:val="24"/>
        </w:rPr>
      </w:pPr>
      <w:r w:rsidRPr="005A4F5F">
        <w:rPr>
          <w:rFonts w:ascii="Times New Roman" w:hAnsi="Times New Roman" w:cs="Times New Roman"/>
          <w:sz w:val="24"/>
          <w:szCs w:val="24"/>
        </w:rPr>
        <w:t xml:space="preserve">     Расходы на содержание органов местного самоуправления (без переданных полномочий) городского округа за 2024 год составили 11,87 %, при установленном нормативе 20,86%  (постановление Правительства Приморского края от  26.12.2023 № 945-пп).</w:t>
      </w:r>
      <w:r w:rsidRPr="005A4F5F">
        <w:rPr>
          <w:rFonts w:ascii="Times New Roman" w:hAnsi="Times New Roman" w:cs="Times New Roman"/>
          <w:sz w:val="24"/>
          <w:szCs w:val="24"/>
        </w:rPr>
        <w:tab/>
      </w:r>
    </w:p>
    <w:p w:rsidR="005A4F5F" w:rsidRPr="005A4F5F" w:rsidRDefault="005A4F5F" w:rsidP="005A4F5F">
      <w:pPr>
        <w:pStyle w:val="a5"/>
        <w:ind w:firstLine="709"/>
        <w:jc w:val="both"/>
        <w:rPr>
          <w:rFonts w:ascii="Times New Roman" w:hAnsi="Times New Roman" w:cs="Times New Roman"/>
          <w:sz w:val="24"/>
          <w:szCs w:val="24"/>
        </w:rPr>
      </w:pPr>
      <w:r w:rsidRPr="005A4F5F">
        <w:rPr>
          <w:rFonts w:ascii="Times New Roman" w:hAnsi="Times New Roman" w:cs="Times New Roman"/>
          <w:sz w:val="24"/>
          <w:szCs w:val="24"/>
        </w:rPr>
        <w:t xml:space="preserve">Объемы расходов бюджета </w:t>
      </w:r>
      <w:proofErr w:type="spellStart"/>
      <w:r w:rsidRPr="005A4F5F">
        <w:rPr>
          <w:rFonts w:ascii="Times New Roman" w:hAnsi="Times New Roman" w:cs="Times New Roman"/>
          <w:sz w:val="24"/>
          <w:szCs w:val="24"/>
        </w:rPr>
        <w:t>Дальнереченского</w:t>
      </w:r>
      <w:proofErr w:type="spellEnd"/>
      <w:r w:rsidRPr="005A4F5F">
        <w:rPr>
          <w:rFonts w:ascii="Times New Roman" w:hAnsi="Times New Roman" w:cs="Times New Roman"/>
          <w:sz w:val="24"/>
          <w:szCs w:val="24"/>
        </w:rPr>
        <w:t xml:space="preserve"> городского округа на содержание работников органов местного самоуправления на 2025-2027 годы отражены </w:t>
      </w:r>
      <w:proofErr w:type="gramStart"/>
      <w:r w:rsidRPr="005A4F5F">
        <w:rPr>
          <w:rFonts w:ascii="Times New Roman" w:hAnsi="Times New Roman" w:cs="Times New Roman"/>
          <w:sz w:val="24"/>
          <w:szCs w:val="24"/>
        </w:rPr>
        <w:t>согласно</w:t>
      </w:r>
      <w:proofErr w:type="gramEnd"/>
      <w:r w:rsidRPr="005A4F5F">
        <w:rPr>
          <w:rFonts w:ascii="Times New Roman" w:hAnsi="Times New Roman" w:cs="Times New Roman"/>
          <w:sz w:val="24"/>
          <w:szCs w:val="24"/>
        </w:rPr>
        <w:t xml:space="preserve"> принятого бюджета (по состоянию на 01.04.2025). Расходы на содержание работников органов местного самоуправления (10,64%) не превышают утвержденные нормативы расходов на содержание органов местного самоуправления 21% (постановление Правительства Приморского края от  19.12.2024 № 878-пп).</w:t>
      </w:r>
      <w:r w:rsidRPr="005A4F5F">
        <w:rPr>
          <w:rFonts w:ascii="Times New Roman" w:hAnsi="Times New Roman" w:cs="Times New Roman"/>
          <w:sz w:val="24"/>
          <w:szCs w:val="24"/>
        </w:rPr>
        <w:tab/>
      </w:r>
    </w:p>
    <w:p w:rsidR="005C3687" w:rsidRPr="00545E93" w:rsidRDefault="00244F72" w:rsidP="005C3687">
      <w:pPr>
        <w:ind w:firstLine="708"/>
        <w:jc w:val="both"/>
        <w:rPr>
          <w:rFonts w:ascii="Times New Roman" w:hAnsi="Times New Roman" w:cs="Times New Roman"/>
          <w:sz w:val="24"/>
          <w:szCs w:val="24"/>
        </w:rPr>
      </w:pPr>
      <w:r w:rsidRPr="00545E93">
        <w:rPr>
          <w:rFonts w:ascii="Times New Roman" w:hAnsi="Times New Roman" w:cs="Times New Roman"/>
          <w:b/>
          <w:sz w:val="24"/>
          <w:szCs w:val="24"/>
        </w:rPr>
        <w:t>П</w:t>
      </w:r>
      <w:r w:rsidRPr="00545E93">
        <w:rPr>
          <w:rFonts w:ascii="Times New Roman" w:eastAsia="ヒラギノ角ゴ Pro W3" w:hAnsi="Times New Roman" w:cs="Times New Roman"/>
          <w:b/>
          <w:spacing w:val="2"/>
          <w:sz w:val="24"/>
          <w:szCs w:val="24"/>
        </w:rPr>
        <w:t>.45.</w:t>
      </w:r>
      <w:r w:rsidR="005C3687" w:rsidRPr="00545E93">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равна «0,0» в связи с тем, что по данным годового отчета за 202</w:t>
      </w:r>
      <w:r w:rsidR="005A4F5F">
        <w:rPr>
          <w:rFonts w:ascii="Times New Roman" w:hAnsi="Times New Roman" w:cs="Times New Roman"/>
          <w:sz w:val="24"/>
          <w:szCs w:val="24"/>
        </w:rPr>
        <w:t>4</w:t>
      </w:r>
      <w:r w:rsidR="005C3687" w:rsidRPr="00545E93">
        <w:rPr>
          <w:rFonts w:ascii="Times New Roman" w:hAnsi="Times New Roman" w:cs="Times New Roman"/>
          <w:sz w:val="24"/>
          <w:szCs w:val="24"/>
        </w:rPr>
        <w:t>год  просроченная кредиторская задолженность по страховым взносам на ОСС, на ОМС, на ОПС  по всем видам финансового обеспечения, по казенным учреждениям отсутствует.  Итого 0,0 руб. (формы 0503369, 0503769 (2), 0503769 (4) и 0503769(5) и расшифровка просроченной задолженности из пояснительных записок за 202</w:t>
      </w:r>
      <w:r w:rsidR="004C5220" w:rsidRPr="00545E93">
        <w:rPr>
          <w:rFonts w:ascii="Times New Roman" w:hAnsi="Times New Roman" w:cs="Times New Roman"/>
          <w:sz w:val="24"/>
          <w:szCs w:val="24"/>
        </w:rPr>
        <w:t>2</w:t>
      </w:r>
      <w:r w:rsidR="005C3687" w:rsidRPr="00545E93">
        <w:rPr>
          <w:rFonts w:ascii="Times New Roman" w:hAnsi="Times New Roman" w:cs="Times New Roman"/>
          <w:sz w:val="24"/>
          <w:szCs w:val="24"/>
        </w:rPr>
        <w:t xml:space="preserve"> год ф.0503360 и ф.0503760).</w:t>
      </w:r>
    </w:p>
    <w:p w:rsidR="0001610F" w:rsidRPr="00545E93" w:rsidRDefault="00377707" w:rsidP="00267D40">
      <w:pPr>
        <w:spacing w:after="0" w:line="240" w:lineRule="auto"/>
        <w:jc w:val="both"/>
        <w:rPr>
          <w:rFonts w:ascii="Times New Roman" w:hAnsi="Times New Roman" w:cs="Times New Roman"/>
          <w:spacing w:val="2"/>
          <w:sz w:val="24"/>
          <w:szCs w:val="24"/>
        </w:rPr>
      </w:pPr>
      <w:r w:rsidRPr="00545E93">
        <w:rPr>
          <w:rFonts w:ascii="Times New Roman" w:hAnsi="Times New Roman" w:cs="Times New Roman"/>
          <w:sz w:val="24"/>
          <w:szCs w:val="24"/>
        </w:rPr>
        <w:lastRenderedPageBreak/>
        <w:tab/>
      </w:r>
      <w:r w:rsidR="0001610F" w:rsidRPr="00545E93">
        <w:rPr>
          <w:rFonts w:ascii="Times New Roman" w:hAnsi="Times New Roman" w:cs="Times New Roman"/>
          <w:b/>
          <w:spacing w:val="2"/>
          <w:sz w:val="24"/>
          <w:szCs w:val="24"/>
        </w:rPr>
        <w:t>П.46.</w:t>
      </w:r>
      <w:r w:rsidR="0001610F" w:rsidRPr="00545E93">
        <w:rPr>
          <w:rFonts w:ascii="Times New Roman" w:hAnsi="Times New Roman" w:cs="Times New Roman"/>
          <w:spacing w:val="2"/>
          <w:sz w:val="24"/>
          <w:szCs w:val="24"/>
        </w:rPr>
        <w:t xml:space="preserve">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545E93">
          <w:rPr>
            <w:rFonts w:ascii="Times New Roman" w:hAnsi="Times New Roman" w:cs="Times New Roman"/>
            <w:spacing w:val="2"/>
            <w:sz w:val="24"/>
            <w:szCs w:val="24"/>
          </w:rPr>
          <w:t>2012 г</w:t>
        </w:r>
      </w:smartTag>
      <w:r w:rsidR="0001610F" w:rsidRPr="00545E93">
        <w:rPr>
          <w:rFonts w:ascii="Times New Roman" w:hAnsi="Times New Roman" w:cs="Times New Roman"/>
          <w:spacing w:val="2"/>
          <w:sz w:val="24"/>
          <w:szCs w:val="24"/>
        </w:rPr>
        <w:t xml:space="preserve">. № 106 утвержден генеральный план Дальнереченского городского округа.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545E93">
          <w:rPr>
            <w:rFonts w:ascii="Times New Roman" w:hAnsi="Times New Roman" w:cs="Times New Roman"/>
            <w:spacing w:val="2"/>
            <w:sz w:val="24"/>
            <w:szCs w:val="24"/>
          </w:rPr>
          <w:t>2012 г</w:t>
        </w:r>
      </w:smartTag>
      <w:r w:rsidR="0001610F" w:rsidRPr="00545E93">
        <w:rPr>
          <w:rFonts w:ascii="Times New Roman" w:hAnsi="Times New Roman" w:cs="Times New Roman"/>
          <w:spacing w:val="2"/>
          <w:sz w:val="24"/>
          <w:szCs w:val="24"/>
        </w:rPr>
        <w:t>. № 107 утверждены Правила землепользования и застройки.</w:t>
      </w:r>
    </w:p>
    <w:p w:rsidR="00E65555" w:rsidRPr="00545E93" w:rsidRDefault="00E65555" w:rsidP="00C062B7">
      <w:pPr>
        <w:spacing w:after="0" w:line="240" w:lineRule="auto"/>
        <w:ind w:firstLine="720"/>
        <w:jc w:val="both"/>
        <w:rPr>
          <w:rFonts w:ascii="Times New Roman" w:hAnsi="Times New Roman" w:cs="Times New Roman"/>
          <w:b/>
          <w:spacing w:val="2"/>
          <w:sz w:val="24"/>
          <w:szCs w:val="24"/>
        </w:rPr>
      </w:pPr>
    </w:p>
    <w:p w:rsidR="0001610F" w:rsidRPr="00545E93" w:rsidRDefault="0001610F" w:rsidP="00C062B7">
      <w:pPr>
        <w:spacing w:after="0" w:line="240" w:lineRule="auto"/>
        <w:ind w:firstLine="720"/>
        <w:jc w:val="both"/>
        <w:rPr>
          <w:rFonts w:ascii="Times New Roman" w:hAnsi="Times New Roman" w:cs="Times New Roman"/>
          <w:spacing w:val="2"/>
          <w:sz w:val="24"/>
          <w:szCs w:val="24"/>
        </w:rPr>
      </w:pPr>
      <w:r w:rsidRPr="00545E93">
        <w:rPr>
          <w:rFonts w:ascii="Times New Roman" w:hAnsi="Times New Roman" w:cs="Times New Roman"/>
          <w:b/>
          <w:spacing w:val="2"/>
          <w:sz w:val="24"/>
          <w:szCs w:val="24"/>
        </w:rPr>
        <w:t>П.47.</w:t>
      </w:r>
      <w:r w:rsidRPr="00545E93">
        <w:rPr>
          <w:rFonts w:ascii="Times New Roman" w:hAnsi="Times New Roman" w:cs="Times New Roman"/>
          <w:spacing w:val="2"/>
          <w:sz w:val="24"/>
          <w:szCs w:val="24"/>
        </w:rPr>
        <w:t>По результатам социологического опроса  населения  удовлетворенность населения деятельностью органов местного самоуправления городского округа   в 20</w:t>
      </w:r>
      <w:r w:rsidR="005C3687" w:rsidRPr="00545E93">
        <w:rPr>
          <w:rFonts w:ascii="Times New Roman" w:hAnsi="Times New Roman" w:cs="Times New Roman"/>
          <w:spacing w:val="2"/>
          <w:sz w:val="24"/>
          <w:szCs w:val="24"/>
        </w:rPr>
        <w:t>2</w:t>
      </w:r>
      <w:r w:rsidR="005A4F5F">
        <w:rPr>
          <w:rFonts w:ascii="Times New Roman" w:hAnsi="Times New Roman" w:cs="Times New Roman"/>
          <w:spacing w:val="2"/>
          <w:sz w:val="24"/>
          <w:szCs w:val="24"/>
        </w:rPr>
        <w:t xml:space="preserve">4 </w:t>
      </w:r>
      <w:r w:rsidRPr="00545E93">
        <w:rPr>
          <w:rFonts w:ascii="Times New Roman" w:hAnsi="Times New Roman" w:cs="Times New Roman"/>
          <w:spacing w:val="2"/>
          <w:sz w:val="24"/>
          <w:szCs w:val="24"/>
        </w:rPr>
        <w:t xml:space="preserve">году составила </w:t>
      </w:r>
      <w:r w:rsidR="005A4F5F">
        <w:rPr>
          <w:rFonts w:ascii="Times New Roman" w:hAnsi="Times New Roman" w:cs="Times New Roman"/>
          <w:spacing w:val="2"/>
          <w:sz w:val="24"/>
          <w:szCs w:val="24"/>
        </w:rPr>
        <w:t>47,4</w:t>
      </w:r>
      <w:r w:rsidRPr="00545E93">
        <w:rPr>
          <w:rFonts w:ascii="Times New Roman" w:hAnsi="Times New Roman" w:cs="Times New Roman"/>
          <w:spacing w:val="2"/>
          <w:sz w:val="24"/>
          <w:szCs w:val="24"/>
        </w:rPr>
        <w:t xml:space="preserve"> %.</w:t>
      </w:r>
    </w:p>
    <w:p w:rsidR="006E6DFB" w:rsidRPr="00545E93" w:rsidRDefault="006E6DFB" w:rsidP="005C3687">
      <w:pPr>
        <w:pStyle w:val="2"/>
        <w:tabs>
          <w:tab w:val="left" w:pos="8100"/>
        </w:tabs>
        <w:spacing w:after="0" w:line="240" w:lineRule="auto"/>
        <w:ind w:firstLine="720"/>
        <w:jc w:val="both"/>
        <w:rPr>
          <w:rFonts w:ascii="Times New Roman" w:hAnsi="Times New Roman" w:cs="Times New Roman"/>
          <w:b/>
          <w:spacing w:val="2"/>
          <w:sz w:val="24"/>
          <w:szCs w:val="24"/>
        </w:rPr>
      </w:pPr>
    </w:p>
    <w:p w:rsidR="005C3687" w:rsidRPr="00545E93" w:rsidRDefault="0001610F" w:rsidP="005C3687">
      <w:pPr>
        <w:spacing w:after="0" w:line="240" w:lineRule="auto"/>
        <w:jc w:val="both"/>
        <w:rPr>
          <w:rFonts w:ascii="Times New Roman" w:hAnsi="Times New Roman" w:cs="Times New Roman"/>
          <w:sz w:val="24"/>
          <w:szCs w:val="24"/>
        </w:rPr>
      </w:pPr>
      <w:r w:rsidRPr="00545E93">
        <w:rPr>
          <w:rFonts w:ascii="Times New Roman" w:hAnsi="Times New Roman" w:cs="Times New Roman"/>
          <w:b/>
          <w:spacing w:val="2"/>
          <w:sz w:val="24"/>
          <w:szCs w:val="24"/>
        </w:rPr>
        <w:t>П.48.</w:t>
      </w:r>
      <w:r w:rsidR="005C3687" w:rsidRPr="00545E93">
        <w:rPr>
          <w:rFonts w:ascii="Times New Roman" w:hAnsi="Times New Roman" w:cs="Times New Roman"/>
          <w:sz w:val="24"/>
          <w:szCs w:val="24"/>
        </w:rPr>
        <w:t>Демографическая ситуация на территории Дальнереченского городского округа будет развиваться под влиянием сложившейся динамики рождаемости, смертности и миграции населения.  Среднегодовая численность  населения в 202</w:t>
      </w:r>
      <w:r w:rsidR="005A4F5F">
        <w:rPr>
          <w:rFonts w:ascii="Times New Roman" w:hAnsi="Times New Roman" w:cs="Times New Roman"/>
          <w:sz w:val="24"/>
          <w:szCs w:val="24"/>
        </w:rPr>
        <w:t>4</w:t>
      </w:r>
      <w:r w:rsidR="005C3687" w:rsidRPr="00545E93">
        <w:rPr>
          <w:rFonts w:ascii="Times New Roman" w:hAnsi="Times New Roman" w:cs="Times New Roman"/>
          <w:sz w:val="24"/>
          <w:szCs w:val="24"/>
        </w:rPr>
        <w:t xml:space="preserve"> году составила </w:t>
      </w:r>
      <w:r w:rsidR="004C5220" w:rsidRPr="00545E93">
        <w:rPr>
          <w:rFonts w:ascii="Times New Roman" w:hAnsi="Times New Roman" w:cs="Times New Roman"/>
          <w:sz w:val="24"/>
          <w:szCs w:val="24"/>
        </w:rPr>
        <w:t>24,</w:t>
      </w:r>
      <w:r w:rsidR="005A4F5F">
        <w:rPr>
          <w:rFonts w:ascii="Times New Roman" w:hAnsi="Times New Roman" w:cs="Times New Roman"/>
          <w:sz w:val="24"/>
          <w:szCs w:val="24"/>
        </w:rPr>
        <w:t xml:space="preserve">4 </w:t>
      </w:r>
      <w:r w:rsidR="004C5220" w:rsidRPr="00545E93">
        <w:rPr>
          <w:rFonts w:ascii="Times New Roman" w:hAnsi="Times New Roman" w:cs="Times New Roman"/>
          <w:sz w:val="24"/>
          <w:szCs w:val="24"/>
        </w:rPr>
        <w:t>тыс. человек.</w:t>
      </w:r>
    </w:p>
    <w:p w:rsidR="005C3687" w:rsidRPr="00545E93" w:rsidRDefault="005C3687" w:rsidP="005C3687">
      <w:pPr>
        <w:spacing w:after="0" w:line="240" w:lineRule="auto"/>
        <w:ind w:firstLine="708"/>
        <w:jc w:val="both"/>
        <w:rPr>
          <w:rFonts w:ascii="Times New Roman" w:hAnsi="Times New Roman" w:cs="Times New Roman"/>
          <w:sz w:val="24"/>
          <w:szCs w:val="24"/>
        </w:rPr>
      </w:pPr>
      <w:r w:rsidRPr="00545E93">
        <w:rPr>
          <w:rFonts w:ascii="Times New Roman" w:hAnsi="Times New Roman" w:cs="Times New Roman"/>
          <w:sz w:val="24"/>
          <w:szCs w:val="24"/>
        </w:rPr>
        <w:t xml:space="preserve">Сохранились процессы естественной убыли населения, обусловленных превышением количество умерших  над количеством родившихся граждан. </w:t>
      </w:r>
    </w:p>
    <w:p w:rsidR="005C3687" w:rsidRPr="00545E93" w:rsidRDefault="005C3687" w:rsidP="005C3687">
      <w:pPr>
        <w:spacing w:after="0" w:line="240" w:lineRule="auto"/>
        <w:jc w:val="both"/>
        <w:rPr>
          <w:rFonts w:ascii="Times New Roman" w:hAnsi="Times New Roman" w:cs="Times New Roman"/>
          <w:sz w:val="24"/>
          <w:szCs w:val="24"/>
        </w:rPr>
      </w:pPr>
      <w:r w:rsidRPr="00545E93">
        <w:rPr>
          <w:rFonts w:ascii="Times New Roman" w:hAnsi="Times New Roman" w:cs="Times New Roman"/>
          <w:sz w:val="24"/>
          <w:szCs w:val="24"/>
        </w:rPr>
        <w:tab/>
      </w:r>
      <w:r w:rsidRPr="00545E93">
        <w:rPr>
          <w:rFonts w:ascii="Times New Roman" w:hAnsi="Times New Roman" w:cs="Times New Roman"/>
          <w:sz w:val="24"/>
          <w:szCs w:val="24"/>
        </w:rPr>
        <w:tab/>
        <w:t xml:space="preserve">В целом, не удалось преодолеть отрицательные тенденции в демографической сфере, так как, по – </w:t>
      </w:r>
      <w:proofErr w:type="gramStart"/>
      <w:r w:rsidRPr="00545E93">
        <w:rPr>
          <w:rFonts w:ascii="Times New Roman" w:hAnsi="Times New Roman" w:cs="Times New Roman"/>
          <w:sz w:val="24"/>
          <w:szCs w:val="24"/>
        </w:rPr>
        <w:t>прежнему</w:t>
      </w:r>
      <w:proofErr w:type="gramEnd"/>
      <w:r w:rsidRPr="00545E93">
        <w:rPr>
          <w:rFonts w:ascii="Times New Roman" w:hAnsi="Times New Roman" w:cs="Times New Roman"/>
          <w:sz w:val="24"/>
          <w:szCs w:val="24"/>
        </w:rPr>
        <w:t xml:space="preserve">, сохраняются процессы  снижения численности населения, а именно старение населения, оттока молодежи за пределы городского округа, роста демографической нагрузки на трудоспособное население  в трудоспособном возрасте. </w:t>
      </w:r>
    </w:p>
    <w:p w:rsidR="005C3687" w:rsidRPr="00545E93" w:rsidRDefault="005C3687" w:rsidP="00C062B7">
      <w:pPr>
        <w:pStyle w:val="2"/>
        <w:tabs>
          <w:tab w:val="left" w:pos="8100"/>
        </w:tabs>
        <w:spacing w:after="0" w:line="240" w:lineRule="auto"/>
        <w:ind w:firstLine="720"/>
        <w:jc w:val="both"/>
        <w:rPr>
          <w:rFonts w:ascii="Times New Roman" w:hAnsi="Times New Roman" w:cs="Times New Roman"/>
          <w:spacing w:val="2"/>
          <w:sz w:val="24"/>
          <w:szCs w:val="24"/>
        </w:rPr>
      </w:pPr>
    </w:p>
    <w:p w:rsidR="0001610F" w:rsidRPr="00545E93" w:rsidRDefault="0001610F"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545E93">
        <w:rPr>
          <w:rFonts w:ascii="Times New Roman" w:hAnsi="Times New Roman" w:cs="Times New Roman"/>
          <w:b/>
          <w:bCs/>
          <w:sz w:val="24"/>
          <w:szCs w:val="24"/>
          <w:lang w:val="en-US"/>
        </w:rPr>
        <w:t>IX</w:t>
      </w:r>
      <w:r w:rsidR="00681993" w:rsidRPr="00545E93">
        <w:rPr>
          <w:rFonts w:ascii="Times New Roman" w:hAnsi="Times New Roman" w:cs="Times New Roman"/>
          <w:b/>
          <w:bCs/>
          <w:sz w:val="24"/>
          <w:szCs w:val="24"/>
        </w:rPr>
        <w:t>.</w:t>
      </w:r>
      <w:r w:rsidRPr="00545E93">
        <w:rPr>
          <w:rFonts w:ascii="Times New Roman" w:hAnsi="Times New Roman" w:cs="Times New Roman"/>
          <w:b/>
          <w:bCs/>
          <w:sz w:val="24"/>
          <w:szCs w:val="24"/>
        </w:rPr>
        <w:t xml:space="preserve"> Энергосбережение и повышение энергетической эффективности</w:t>
      </w:r>
    </w:p>
    <w:p w:rsidR="00E65555" w:rsidRPr="00545E93" w:rsidRDefault="00E65555"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01610F" w:rsidRPr="00545E93" w:rsidRDefault="00E65555" w:rsidP="00C062B7">
      <w:pPr>
        <w:spacing w:after="0" w:line="240" w:lineRule="auto"/>
        <w:ind w:firstLine="720"/>
        <w:jc w:val="both"/>
        <w:rPr>
          <w:rFonts w:ascii="Times New Roman" w:hAnsi="Times New Roman" w:cs="Times New Roman"/>
          <w:b/>
          <w:i/>
          <w:sz w:val="24"/>
          <w:szCs w:val="24"/>
        </w:rPr>
      </w:pPr>
      <w:r w:rsidRPr="00545E93">
        <w:rPr>
          <w:rFonts w:ascii="Times New Roman" w:hAnsi="Times New Roman" w:cs="Times New Roman"/>
          <w:b/>
          <w:i/>
          <w:sz w:val="24"/>
          <w:szCs w:val="24"/>
        </w:rPr>
        <w:t>Удельная величина потребления энергетических ресурсов в многоквартирных домах:</w:t>
      </w:r>
    </w:p>
    <w:p w:rsidR="00DF3BCA" w:rsidRPr="00545E93" w:rsidRDefault="00E216D7" w:rsidP="00D01D3A">
      <w:pPr>
        <w:jc w:val="both"/>
        <w:rPr>
          <w:rFonts w:ascii="Times New Roman" w:hAnsi="Times New Roman" w:cs="Times New Roman"/>
          <w:sz w:val="24"/>
          <w:szCs w:val="24"/>
        </w:rPr>
      </w:pPr>
      <w:r w:rsidRPr="00545E93">
        <w:rPr>
          <w:rFonts w:ascii="Times New Roman" w:hAnsi="Times New Roman" w:cs="Times New Roman"/>
          <w:b/>
          <w:sz w:val="24"/>
          <w:szCs w:val="24"/>
        </w:rPr>
        <w:tab/>
      </w:r>
      <w:r w:rsidR="0001610F" w:rsidRPr="00545E93">
        <w:rPr>
          <w:rFonts w:ascii="Times New Roman" w:hAnsi="Times New Roman" w:cs="Times New Roman"/>
          <w:b/>
          <w:sz w:val="24"/>
          <w:szCs w:val="24"/>
        </w:rPr>
        <w:t>П.49</w:t>
      </w:r>
      <w:r w:rsidR="00D01D3A" w:rsidRPr="00545E93">
        <w:rPr>
          <w:rFonts w:ascii="Times New Roman" w:hAnsi="Times New Roman" w:cs="Times New Roman"/>
          <w:b/>
          <w:sz w:val="24"/>
          <w:szCs w:val="24"/>
        </w:rPr>
        <w:t xml:space="preserve">. </w:t>
      </w:r>
      <w:r w:rsidR="00580ABF" w:rsidRPr="00545E93">
        <w:rPr>
          <w:rFonts w:ascii="Times New Roman" w:hAnsi="Times New Roman" w:cs="Times New Roman"/>
          <w:sz w:val="24"/>
          <w:szCs w:val="24"/>
        </w:rPr>
        <w:t xml:space="preserve">Снижение </w:t>
      </w:r>
      <w:r w:rsidR="00DF3BCA" w:rsidRPr="00545E93">
        <w:rPr>
          <w:rFonts w:ascii="Times New Roman" w:hAnsi="Times New Roman" w:cs="Times New Roman"/>
          <w:sz w:val="24"/>
          <w:szCs w:val="24"/>
        </w:rPr>
        <w:t xml:space="preserve"> показателя в 2</w:t>
      </w:r>
      <w:r w:rsidR="00580ABF" w:rsidRPr="00545E93">
        <w:rPr>
          <w:rFonts w:ascii="Times New Roman" w:hAnsi="Times New Roman" w:cs="Times New Roman"/>
          <w:sz w:val="24"/>
          <w:szCs w:val="24"/>
        </w:rPr>
        <w:t>02</w:t>
      </w:r>
      <w:r w:rsidR="004C02A3" w:rsidRPr="00545E93">
        <w:rPr>
          <w:rFonts w:ascii="Times New Roman" w:hAnsi="Times New Roman" w:cs="Times New Roman"/>
          <w:sz w:val="24"/>
          <w:szCs w:val="24"/>
        </w:rPr>
        <w:t xml:space="preserve">4 </w:t>
      </w:r>
      <w:r w:rsidR="00DF3BCA" w:rsidRPr="00545E93">
        <w:rPr>
          <w:rFonts w:ascii="Times New Roman" w:hAnsi="Times New Roman" w:cs="Times New Roman"/>
          <w:sz w:val="24"/>
          <w:szCs w:val="24"/>
        </w:rPr>
        <w:t xml:space="preserve">году </w:t>
      </w:r>
      <w:r w:rsidR="00580ABF" w:rsidRPr="00545E93">
        <w:rPr>
          <w:rFonts w:ascii="Times New Roman" w:hAnsi="Times New Roman" w:cs="Times New Roman"/>
          <w:sz w:val="24"/>
          <w:szCs w:val="24"/>
        </w:rPr>
        <w:t>составил 1234,9</w:t>
      </w:r>
    </w:p>
    <w:p w:rsidR="008B53D2" w:rsidRPr="00545E93" w:rsidRDefault="00E216D7" w:rsidP="008B53D2">
      <w:pPr>
        <w:jc w:val="both"/>
        <w:rPr>
          <w:rFonts w:ascii="Times New Roman" w:hAnsi="Times New Roman" w:cs="Times New Roman"/>
          <w:sz w:val="24"/>
          <w:szCs w:val="24"/>
        </w:rPr>
      </w:pPr>
      <w:r w:rsidRPr="00545E93">
        <w:rPr>
          <w:rFonts w:ascii="Times New Roman" w:hAnsi="Times New Roman" w:cs="Times New Roman"/>
          <w:b/>
          <w:sz w:val="24"/>
          <w:szCs w:val="24"/>
        </w:rPr>
        <w:tab/>
      </w:r>
      <w:proofErr w:type="gramStart"/>
      <w:r w:rsidR="002B3F26" w:rsidRPr="00545E93">
        <w:rPr>
          <w:rFonts w:ascii="Times New Roman" w:hAnsi="Times New Roman" w:cs="Times New Roman"/>
          <w:b/>
          <w:sz w:val="24"/>
          <w:szCs w:val="24"/>
        </w:rPr>
        <w:t>П.</w:t>
      </w:r>
      <w:r w:rsidR="008F598F" w:rsidRPr="00545E93">
        <w:rPr>
          <w:rFonts w:ascii="Times New Roman" w:hAnsi="Times New Roman" w:cs="Times New Roman"/>
          <w:b/>
          <w:sz w:val="24"/>
          <w:szCs w:val="24"/>
        </w:rPr>
        <w:t>50</w:t>
      </w:r>
      <w:r w:rsidR="008F598F" w:rsidRPr="00545E93">
        <w:rPr>
          <w:rFonts w:ascii="Times New Roman" w:hAnsi="Times New Roman" w:cs="Times New Roman"/>
          <w:sz w:val="24"/>
          <w:szCs w:val="24"/>
        </w:rPr>
        <w:t>.</w:t>
      </w:r>
      <w:r w:rsidR="008B53D2" w:rsidRPr="00545E93">
        <w:rPr>
          <w:rFonts w:ascii="Times New Roman" w:hAnsi="Times New Roman" w:cs="Times New Roman"/>
          <w:sz w:val="24"/>
          <w:szCs w:val="24"/>
        </w:rPr>
        <w:t>98 многоквартирных домов оборудованы  общедомовыми приборами учёта тепловой энергии.</w:t>
      </w:r>
      <w:proofErr w:type="gramEnd"/>
    </w:p>
    <w:p w:rsidR="00F05C12" w:rsidRPr="00545E93" w:rsidRDefault="002B3F26" w:rsidP="00D01D3A">
      <w:pPr>
        <w:spacing w:after="0" w:line="240" w:lineRule="auto"/>
        <w:ind w:firstLine="720"/>
        <w:jc w:val="both"/>
        <w:rPr>
          <w:rFonts w:ascii="Times New Roman" w:hAnsi="Times New Roman" w:cs="Times New Roman"/>
          <w:sz w:val="24"/>
          <w:szCs w:val="24"/>
        </w:rPr>
      </w:pPr>
      <w:r w:rsidRPr="00545E93">
        <w:rPr>
          <w:rFonts w:ascii="Times New Roman" w:hAnsi="Times New Roman" w:cs="Times New Roman"/>
          <w:b/>
          <w:sz w:val="24"/>
          <w:szCs w:val="24"/>
        </w:rPr>
        <w:t>П.</w:t>
      </w:r>
      <w:r w:rsidR="008F598F" w:rsidRPr="00545E93">
        <w:rPr>
          <w:rFonts w:ascii="Times New Roman" w:hAnsi="Times New Roman" w:cs="Times New Roman"/>
          <w:b/>
          <w:sz w:val="24"/>
          <w:szCs w:val="24"/>
        </w:rPr>
        <w:t>51</w:t>
      </w:r>
      <w:r w:rsidR="008F598F" w:rsidRPr="00545E93">
        <w:rPr>
          <w:rFonts w:ascii="Times New Roman" w:hAnsi="Times New Roman" w:cs="Times New Roman"/>
          <w:sz w:val="24"/>
          <w:szCs w:val="24"/>
        </w:rPr>
        <w:t>.</w:t>
      </w:r>
      <w:r w:rsidR="00F05C12" w:rsidRPr="00545E93">
        <w:rPr>
          <w:rFonts w:ascii="Times New Roman" w:hAnsi="Times New Roman" w:cs="Times New Roman"/>
          <w:sz w:val="24"/>
          <w:szCs w:val="24"/>
        </w:rPr>
        <w:t>В многоквартирных домах в жилых помещениях установлено 3459 индивидуальных приборов учёта горячей воды</w:t>
      </w:r>
    </w:p>
    <w:p w:rsidR="00E65555" w:rsidRPr="00545E93" w:rsidRDefault="00E65555" w:rsidP="00C062B7">
      <w:pPr>
        <w:spacing w:after="0" w:line="240" w:lineRule="auto"/>
        <w:ind w:firstLine="720"/>
        <w:jc w:val="both"/>
        <w:rPr>
          <w:rFonts w:ascii="Times New Roman" w:hAnsi="Times New Roman" w:cs="Times New Roman"/>
          <w:b/>
          <w:sz w:val="24"/>
          <w:szCs w:val="24"/>
        </w:rPr>
      </w:pPr>
    </w:p>
    <w:p w:rsidR="0048371E" w:rsidRPr="00545E93" w:rsidRDefault="002B3F26" w:rsidP="00D01D3A">
      <w:pPr>
        <w:spacing w:after="0" w:line="240" w:lineRule="auto"/>
        <w:ind w:firstLine="720"/>
        <w:jc w:val="both"/>
        <w:rPr>
          <w:rFonts w:ascii="Times New Roman" w:hAnsi="Times New Roman" w:cs="Times New Roman"/>
          <w:sz w:val="24"/>
          <w:szCs w:val="24"/>
        </w:rPr>
      </w:pPr>
      <w:r w:rsidRPr="00545E93">
        <w:rPr>
          <w:rFonts w:ascii="Times New Roman" w:hAnsi="Times New Roman" w:cs="Times New Roman"/>
          <w:b/>
          <w:sz w:val="24"/>
          <w:szCs w:val="24"/>
        </w:rPr>
        <w:t>П.</w:t>
      </w:r>
      <w:r w:rsidR="008F598F" w:rsidRPr="00545E93">
        <w:rPr>
          <w:rFonts w:ascii="Times New Roman" w:hAnsi="Times New Roman" w:cs="Times New Roman"/>
          <w:b/>
          <w:sz w:val="24"/>
          <w:szCs w:val="24"/>
        </w:rPr>
        <w:t>52</w:t>
      </w:r>
      <w:r w:rsidR="008F598F" w:rsidRPr="00545E93">
        <w:rPr>
          <w:rFonts w:ascii="Times New Roman" w:hAnsi="Times New Roman" w:cs="Times New Roman"/>
          <w:sz w:val="24"/>
          <w:szCs w:val="24"/>
        </w:rPr>
        <w:t xml:space="preserve">. </w:t>
      </w:r>
      <w:r w:rsidR="0048371E" w:rsidRPr="00545E93">
        <w:rPr>
          <w:rFonts w:ascii="Times New Roman" w:hAnsi="Times New Roman" w:cs="Times New Roman"/>
          <w:sz w:val="24"/>
          <w:szCs w:val="24"/>
        </w:rPr>
        <w:t>Увеличение показателя в 20</w:t>
      </w:r>
      <w:r w:rsidR="007C2C73" w:rsidRPr="00545E93">
        <w:rPr>
          <w:rFonts w:ascii="Times New Roman" w:hAnsi="Times New Roman" w:cs="Times New Roman"/>
          <w:sz w:val="24"/>
          <w:szCs w:val="24"/>
        </w:rPr>
        <w:t>2</w:t>
      </w:r>
      <w:r w:rsidR="004C02A3" w:rsidRPr="00545E93">
        <w:rPr>
          <w:rFonts w:ascii="Times New Roman" w:hAnsi="Times New Roman" w:cs="Times New Roman"/>
          <w:sz w:val="24"/>
          <w:szCs w:val="24"/>
        </w:rPr>
        <w:t>4</w:t>
      </w:r>
      <w:r w:rsidR="0048371E" w:rsidRPr="00545E93">
        <w:rPr>
          <w:rFonts w:ascii="Times New Roman" w:hAnsi="Times New Roman" w:cs="Times New Roman"/>
          <w:sz w:val="24"/>
          <w:szCs w:val="24"/>
        </w:rPr>
        <w:t xml:space="preserve"> году по сравнению с показателем  20</w:t>
      </w:r>
      <w:r w:rsidR="00580ABF" w:rsidRPr="00545E93">
        <w:rPr>
          <w:rFonts w:ascii="Times New Roman" w:hAnsi="Times New Roman" w:cs="Times New Roman"/>
          <w:sz w:val="24"/>
          <w:szCs w:val="24"/>
        </w:rPr>
        <w:t>2</w:t>
      </w:r>
      <w:r w:rsidR="004C02A3" w:rsidRPr="00545E93">
        <w:rPr>
          <w:rFonts w:ascii="Times New Roman" w:hAnsi="Times New Roman" w:cs="Times New Roman"/>
          <w:sz w:val="24"/>
          <w:szCs w:val="24"/>
        </w:rPr>
        <w:t xml:space="preserve">3 </w:t>
      </w:r>
      <w:r w:rsidR="0048371E" w:rsidRPr="00545E93">
        <w:rPr>
          <w:rFonts w:ascii="Times New Roman" w:hAnsi="Times New Roman" w:cs="Times New Roman"/>
          <w:sz w:val="24"/>
          <w:szCs w:val="24"/>
        </w:rPr>
        <w:t xml:space="preserve">года не произошло. </w:t>
      </w:r>
    </w:p>
    <w:p w:rsidR="00E65555" w:rsidRPr="00545E93" w:rsidRDefault="00E65555" w:rsidP="00C062B7">
      <w:pPr>
        <w:spacing w:after="0" w:line="240" w:lineRule="auto"/>
        <w:ind w:firstLine="720"/>
        <w:jc w:val="both"/>
        <w:rPr>
          <w:rFonts w:ascii="Times New Roman" w:hAnsi="Times New Roman" w:cs="Times New Roman"/>
          <w:b/>
          <w:sz w:val="24"/>
          <w:szCs w:val="24"/>
        </w:rPr>
      </w:pPr>
    </w:p>
    <w:p w:rsidR="0001610F" w:rsidRPr="00545E93" w:rsidRDefault="0001610F" w:rsidP="00C062B7">
      <w:pPr>
        <w:spacing w:after="0" w:line="240" w:lineRule="auto"/>
        <w:ind w:firstLine="720"/>
        <w:jc w:val="both"/>
        <w:rPr>
          <w:rFonts w:ascii="Times New Roman" w:hAnsi="Times New Roman" w:cs="Times New Roman"/>
          <w:sz w:val="24"/>
          <w:szCs w:val="24"/>
        </w:rPr>
      </w:pPr>
      <w:r w:rsidRPr="00545E93">
        <w:rPr>
          <w:rFonts w:ascii="Times New Roman" w:hAnsi="Times New Roman" w:cs="Times New Roman"/>
          <w:b/>
          <w:sz w:val="24"/>
          <w:szCs w:val="24"/>
        </w:rPr>
        <w:t xml:space="preserve">П.53. </w:t>
      </w:r>
      <w:r w:rsidRPr="00545E93">
        <w:rPr>
          <w:rFonts w:ascii="Times New Roman" w:hAnsi="Times New Roman" w:cs="Times New Roman"/>
          <w:sz w:val="24"/>
          <w:szCs w:val="24"/>
        </w:rPr>
        <w:t>Показатель равен нулю, так как природный газ на территории Дальнереченского городского округа не используется.</w:t>
      </w:r>
    </w:p>
    <w:p w:rsidR="0001610F" w:rsidRPr="00545E93" w:rsidRDefault="0001610F" w:rsidP="00C062B7">
      <w:pPr>
        <w:spacing w:after="0" w:line="240" w:lineRule="auto"/>
        <w:ind w:firstLine="720"/>
        <w:jc w:val="both"/>
        <w:rPr>
          <w:rFonts w:ascii="Times New Roman" w:hAnsi="Times New Roman" w:cs="Times New Roman"/>
          <w:sz w:val="24"/>
          <w:szCs w:val="24"/>
        </w:rPr>
      </w:pPr>
    </w:p>
    <w:p w:rsidR="0001610F" w:rsidRPr="00545E93" w:rsidRDefault="0001610F" w:rsidP="00C062B7">
      <w:pPr>
        <w:spacing w:after="0" w:line="240" w:lineRule="auto"/>
        <w:ind w:firstLine="720"/>
        <w:jc w:val="both"/>
        <w:rPr>
          <w:rFonts w:ascii="Times New Roman" w:hAnsi="Times New Roman" w:cs="Times New Roman"/>
          <w:b/>
          <w:i/>
          <w:sz w:val="24"/>
          <w:szCs w:val="24"/>
        </w:rPr>
      </w:pPr>
      <w:r w:rsidRPr="00545E93">
        <w:rPr>
          <w:rFonts w:ascii="Times New Roman" w:hAnsi="Times New Roman" w:cs="Times New Roman"/>
          <w:b/>
          <w:i/>
          <w:sz w:val="24"/>
          <w:szCs w:val="24"/>
        </w:rPr>
        <w:t>Удельная величина потребления энергетических ресурсов муниципальными бюджетными учреждениями:</w:t>
      </w:r>
    </w:p>
    <w:p w:rsidR="006E6DFB" w:rsidRPr="00545E93" w:rsidRDefault="006E6DFB" w:rsidP="00C062B7">
      <w:pPr>
        <w:spacing w:after="0" w:line="240" w:lineRule="auto"/>
        <w:ind w:firstLine="720"/>
        <w:jc w:val="both"/>
        <w:rPr>
          <w:rFonts w:ascii="Times New Roman" w:hAnsi="Times New Roman" w:cs="Times New Roman"/>
          <w:b/>
          <w:sz w:val="24"/>
          <w:szCs w:val="24"/>
        </w:rPr>
      </w:pPr>
    </w:p>
    <w:p w:rsidR="0006205F" w:rsidRPr="00545E93" w:rsidRDefault="0006205F" w:rsidP="0006205F">
      <w:pPr>
        <w:jc w:val="both"/>
        <w:rPr>
          <w:rFonts w:ascii="Times New Roman" w:hAnsi="Times New Roman" w:cs="Times New Roman"/>
          <w:b/>
          <w:sz w:val="24"/>
          <w:szCs w:val="24"/>
        </w:rPr>
      </w:pPr>
      <w:r w:rsidRPr="00545E93">
        <w:rPr>
          <w:rFonts w:ascii="Times New Roman" w:hAnsi="Times New Roman" w:cs="Times New Roman"/>
          <w:b/>
          <w:sz w:val="24"/>
          <w:szCs w:val="24"/>
        </w:rPr>
        <w:tab/>
      </w:r>
      <w:r w:rsidR="0001610F" w:rsidRPr="00545E93">
        <w:rPr>
          <w:rFonts w:ascii="Times New Roman" w:hAnsi="Times New Roman" w:cs="Times New Roman"/>
          <w:b/>
          <w:sz w:val="24"/>
          <w:szCs w:val="24"/>
        </w:rPr>
        <w:t>П.54.</w:t>
      </w:r>
      <w:r w:rsidR="002C6615" w:rsidRPr="00545E93">
        <w:rPr>
          <w:rFonts w:ascii="Times New Roman" w:hAnsi="Times New Roman" w:cs="Times New Roman"/>
          <w:b/>
          <w:sz w:val="24"/>
          <w:szCs w:val="24"/>
        </w:rPr>
        <w:t>-п.57.</w:t>
      </w:r>
      <w:r w:rsidRPr="00545E93">
        <w:rPr>
          <w:rFonts w:ascii="Times New Roman" w:hAnsi="Times New Roman" w:cs="Times New Roman"/>
          <w:sz w:val="24"/>
          <w:szCs w:val="24"/>
        </w:rPr>
        <w:t>Увеличение показател</w:t>
      </w:r>
      <w:r w:rsidR="002C6615" w:rsidRPr="00545E93">
        <w:rPr>
          <w:rFonts w:ascii="Times New Roman" w:hAnsi="Times New Roman" w:cs="Times New Roman"/>
          <w:sz w:val="24"/>
          <w:szCs w:val="24"/>
        </w:rPr>
        <w:t>ей</w:t>
      </w:r>
      <w:r w:rsidRPr="00545E93">
        <w:rPr>
          <w:rFonts w:ascii="Times New Roman" w:hAnsi="Times New Roman" w:cs="Times New Roman"/>
          <w:sz w:val="24"/>
          <w:szCs w:val="24"/>
        </w:rPr>
        <w:t xml:space="preserve"> в 20</w:t>
      </w:r>
      <w:r w:rsidR="00580ABF" w:rsidRPr="00545E93">
        <w:rPr>
          <w:rFonts w:ascii="Times New Roman" w:hAnsi="Times New Roman" w:cs="Times New Roman"/>
          <w:sz w:val="24"/>
          <w:szCs w:val="24"/>
        </w:rPr>
        <w:t>2</w:t>
      </w:r>
      <w:r w:rsidR="004C02A3" w:rsidRPr="00545E93">
        <w:rPr>
          <w:rFonts w:ascii="Times New Roman" w:hAnsi="Times New Roman" w:cs="Times New Roman"/>
          <w:sz w:val="24"/>
          <w:szCs w:val="24"/>
        </w:rPr>
        <w:t>4</w:t>
      </w:r>
      <w:r w:rsidRPr="00545E93">
        <w:rPr>
          <w:rFonts w:ascii="Times New Roman" w:hAnsi="Times New Roman" w:cs="Times New Roman"/>
          <w:sz w:val="24"/>
          <w:szCs w:val="24"/>
        </w:rPr>
        <w:t xml:space="preserve"> году по сравнению с показател</w:t>
      </w:r>
      <w:r w:rsidR="002C6615" w:rsidRPr="00545E93">
        <w:rPr>
          <w:rFonts w:ascii="Times New Roman" w:hAnsi="Times New Roman" w:cs="Times New Roman"/>
          <w:sz w:val="24"/>
          <w:szCs w:val="24"/>
        </w:rPr>
        <w:t xml:space="preserve">ями </w:t>
      </w:r>
      <w:r w:rsidR="007C2C73" w:rsidRPr="00545E93">
        <w:rPr>
          <w:rFonts w:ascii="Times New Roman" w:hAnsi="Times New Roman" w:cs="Times New Roman"/>
          <w:sz w:val="24"/>
          <w:szCs w:val="24"/>
        </w:rPr>
        <w:t>202</w:t>
      </w:r>
      <w:r w:rsidR="004C5220" w:rsidRPr="00545E93">
        <w:rPr>
          <w:rFonts w:ascii="Times New Roman" w:hAnsi="Times New Roman" w:cs="Times New Roman"/>
          <w:sz w:val="24"/>
          <w:szCs w:val="24"/>
        </w:rPr>
        <w:t>2</w:t>
      </w:r>
      <w:r w:rsidRPr="00545E93">
        <w:rPr>
          <w:rFonts w:ascii="Times New Roman" w:hAnsi="Times New Roman" w:cs="Times New Roman"/>
          <w:sz w:val="24"/>
          <w:szCs w:val="24"/>
        </w:rPr>
        <w:t>года не произошло.</w:t>
      </w:r>
    </w:p>
    <w:p w:rsidR="0001610F" w:rsidRPr="00545E93" w:rsidRDefault="00856971" w:rsidP="006014A1">
      <w:pPr>
        <w:jc w:val="both"/>
        <w:rPr>
          <w:rFonts w:ascii="Times New Roman" w:hAnsi="Times New Roman" w:cs="Times New Roman"/>
          <w:sz w:val="24"/>
          <w:szCs w:val="24"/>
        </w:rPr>
      </w:pPr>
      <w:r w:rsidRPr="00545E93">
        <w:rPr>
          <w:rFonts w:ascii="Times New Roman" w:hAnsi="Times New Roman" w:cs="Times New Roman"/>
          <w:b/>
          <w:sz w:val="24"/>
          <w:szCs w:val="24"/>
        </w:rPr>
        <w:tab/>
      </w:r>
      <w:r w:rsidR="0001610F" w:rsidRPr="00545E93">
        <w:rPr>
          <w:rFonts w:ascii="Times New Roman" w:hAnsi="Times New Roman" w:cs="Times New Roman"/>
          <w:b/>
          <w:sz w:val="24"/>
          <w:szCs w:val="24"/>
        </w:rPr>
        <w:t xml:space="preserve">П.58. </w:t>
      </w:r>
      <w:r w:rsidR="0001610F" w:rsidRPr="00545E93">
        <w:rPr>
          <w:rFonts w:ascii="Times New Roman" w:hAnsi="Times New Roman" w:cs="Times New Roman"/>
          <w:sz w:val="24"/>
          <w:szCs w:val="24"/>
        </w:rPr>
        <w:t>Показатель равен нулю, так как природный газ на территории Дальнереченского городского округа не используется.</w:t>
      </w:r>
    </w:p>
    <w:p w:rsidR="003D78DF" w:rsidRPr="00545E93" w:rsidRDefault="003D78DF" w:rsidP="003D78DF">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545E93">
        <w:rPr>
          <w:rFonts w:ascii="Times New Roman" w:hAnsi="Times New Roman" w:cs="Times New Roman"/>
          <w:b/>
          <w:bCs/>
          <w:sz w:val="24"/>
          <w:szCs w:val="24"/>
          <w:lang w:val="en-US"/>
        </w:rPr>
        <w:t>X</w:t>
      </w:r>
      <w:r w:rsidRPr="00545E93">
        <w:rPr>
          <w:rFonts w:ascii="Times New Roman" w:hAnsi="Times New Roman" w:cs="Times New Roman"/>
          <w:b/>
          <w:bCs/>
          <w:sz w:val="24"/>
          <w:szCs w:val="24"/>
        </w:rPr>
        <w:t xml:space="preserve">. </w:t>
      </w:r>
      <w:r w:rsidR="001367AE" w:rsidRPr="00545E93">
        <w:rPr>
          <w:rFonts w:ascii="Times New Roman" w:hAnsi="Times New Roman" w:cs="Times New Roman"/>
          <w:b/>
          <w:bCs/>
          <w:sz w:val="24"/>
          <w:szCs w:val="24"/>
        </w:rPr>
        <w:t xml:space="preserve">Независимая оценка качества условий оказания услуг муниципальным организациями </w:t>
      </w:r>
    </w:p>
    <w:p w:rsidR="003D78DF" w:rsidRPr="00545E93" w:rsidRDefault="003D78DF" w:rsidP="003D78DF">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580ABF" w:rsidRPr="00545E93" w:rsidRDefault="00580ABF" w:rsidP="006014A1">
      <w:pPr>
        <w:jc w:val="both"/>
        <w:rPr>
          <w:rFonts w:ascii="Times New Roman" w:hAnsi="Times New Roman" w:cs="Times New Roman"/>
          <w:sz w:val="24"/>
          <w:szCs w:val="24"/>
        </w:rPr>
      </w:pPr>
    </w:p>
    <w:p w:rsidR="005A4F5F" w:rsidRPr="00545E93" w:rsidRDefault="005A4F5F" w:rsidP="005A4F5F">
      <w:pPr>
        <w:jc w:val="both"/>
        <w:rPr>
          <w:rFonts w:ascii="Times New Roman" w:hAnsi="Times New Roman" w:cs="Times New Roman"/>
          <w:sz w:val="24"/>
          <w:szCs w:val="24"/>
        </w:rPr>
      </w:pPr>
      <w:r w:rsidRPr="00545E93">
        <w:rPr>
          <w:rFonts w:ascii="Times New Roman" w:hAnsi="Times New Roman" w:cs="Times New Roman"/>
          <w:sz w:val="24"/>
          <w:szCs w:val="24"/>
        </w:rPr>
        <w:lastRenderedPageBreak/>
        <w:t xml:space="preserve">Независимая оценка качества оказания услуг  муниципальными организациями в сфере </w:t>
      </w:r>
      <w:r w:rsidR="00585A62">
        <w:rPr>
          <w:rFonts w:ascii="Times New Roman" w:hAnsi="Times New Roman" w:cs="Times New Roman"/>
          <w:sz w:val="24"/>
          <w:szCs w:val="24"/>
        </w:rPr>
        <w:t xml:space="preserve">социального обслуживания </w:t>
      </w:r>
      <w:r w:rsidRPr="00545E93">
        <w:rPr>
          <w:rFonts w:ascii="Times New Roman" w:hAnsi="Times New Roman" w:cs="Times New Roman"/>
          <w:sz w:val="24"/>
          <w:szCs w:val="24"/>
        </w:rPr>
        <w:t xml:space="preserve">в  2024 год составило </w:t>
      </w:r>
      <w:r w:rsidR="00585A62">
        <w:rPr>
          <w:rFonts w:ascii="Times New Roman" w:hAnsi="Times New Roman" w:cs="Times New Roman"/>
          <w:sz w:val="24"/>
          <w:szCs w:val="24"/>
        </w:rPr>
        <w:t xml:space="preserve">97,4 </w:t>
      </w:r>
      <w:r w:rsidRPr="00545E93">
        <w:rPr>
          <w:rFonts w:ascii="Times New Roman" w:hAnsi="Times New Roman" w:cs="Times New Roman"/>
          <w:sz w:val="24"/>
          <w:szCs w:val="24"/>
        </w:rPr>
        <w:t xml:space="preserve"> баллов.</w:t>
      </w:r>
    </w:p>
    <w:p w:rsidR="001367AE" w:rsidRDefault="001367AE" w:rsidP="006014A1">
      <w:pPr>
        <w:jc w:val="both"/>
        <w:rPr>
          <w:rFonts w:ascii="Times New Roman" w:hAnsi="Times New Roman" w:cs="Times New Roman"/>
          <w:sz w:val="24"/>
          <w:szCs w:val="24"/>
        </w:rPr>
      </w:pPr>
      <w:r w:rsidRPr="00545E93">
        <w:rPr>
          <w:rFonts w:ascii="Times New Roman" w:hAnsi="Times New Roman" w:cs="Times New Roman"/>
          <w:sz w:val="24"/>
          <w:szCs w:val="24"/>
        </w:rPr>
        <w:t>Независимая оценка качества оказания услуг  муниципальными организациями в сфере здоровья в  202</w:t>
      </w:r>
      <w:r w:rsidR="004C02A3" w:rsidRPr="00545E93">
        <w:rPr>
          <w:rFonts w:ascii="Times New Roman" w:hAnsi="Times New Roman" w:cs="Times New Roman"/>
          <w:sz w:val="24"/>
          <w:szCs w:val="24"/>
        </w:rPr>
        <w:t>4</w:t>
      </w:r>
      <w:r w:rsidRPr="00545E93">
        <w:rPr>
          <w:rFonts w:ascii="Times New Roman" w:hAnsi="Times New Roman" w:cs="Times New Roman"/>
          <w:sz w:val="24"/>
          <w:szCs w:val="24"/>
        </w:rPr>
        <w:t xml:space="preserve"> год составило </w:t>
      </w:r>
      <w:r w:rsidR="005C3687" w:rsidRPr="00545E93">
        <w:rPr>
          <w:rFonts w:ascii="Times New Roman" w:hAnsi="Times New Roman" w:cs="Times New Roman"/>
          <w:sz w:val="24"/>
          <w:szCs w:val="24"/>
        </w:rPr>
        <w:t>0</w:t>
      </w:r>
      <w:r w:rsidRPr="00545E93">
        <w:rPr>
          <w:rFonts w:ascii="Times New Roman" w:hAnsi="Times New Roman" w:cs="Times New Roman"/>
          <w:sz w:val="24"/>
          <w:szCs w:val="24"/>
        </w:rPr>
        <w:t xml:space="preserve"> баллов.</w:t>
      </w:r>
    </w:p>
    <w:p w:rsidR="00585A62" w:rsidRPr="00545E93" w:rsidRDefault="00585A62" w:rsidP="00585A62">
      <w:pPr>
        <w:jc w:val="both"/>
        <w:rPr>
          <w:rFonts w:ascii="Times New Roman" w:hAnsi="Times New Roman" w:cs="Times New Roman"/>
          <w:sz w:val="24"/>
          <w:szCs w:val="24"/>
        </w:rPr>
      </w:pPr>
      <w:r w:rsidRPr="00545E93">
        <w:rPr>
          <w:rFonts w:ascii="Times New Roman" w:hAnsi="Times New Roman" w:cs="Times New Roman"/>
          <w:sz w:val="24"/>
          <w:szCs w:val="24"/>
        </w:rPr>
        <w:t xml:space="preserve">Независимая оценка качества оказания услуг  муниципальными организациями в сфере </w:t>
      </w:r>
      <w:r>
        <w:rPr>
          <w:rFonts w:ascii="Times New Roman" w:hAnsi="Times New Roman" w:cs="Times New Roman"/>
          <w:sz w:val="24"/>
          <w:szCs w:val="24"/>
        </w:rPr>
        <w:t xml:space="preserve"> образования </w:t>
      </w:r>
      <w:r w:rsidRPr="00545E93">
        <w:rPr>
          <w:rFonts w:ascii="Times New Roman" w:hAnsi="Times New Roman" w:cs="Times New Roman"/>
          <w:sz w:val="24"/>
          <w:szCs w:val="24"/>
        </w:rPr>
        <w:t xml:space="preserve">в  2024 год составило </w:t>
      </w:r>
      <w:r>
        <w:rPr>
          <w:rFonts w:ascii="Times New Roman" w:hAnsi="Times New Roman" w:cs="Times New Roman"/>
          <w:sz w:val="24"/>
          <w:szCs w:val="24"/>
        </w:rPr>
        <w:t>85,4</w:t>
      </w:r>
      <w:r w:rsidRPr="00545E93">
        <w:rPr>
          <w:rFonts w:ascii="Times New Roman" w:hAnsi="Times New Roman" w:cs="Times New Roman"/>
          <w:sz w:val="24"/>
          <w:szCs w:val="24"/>
        </w:rPr>
        <w:t xml:space="preserve"> баллов.</w:t>
      </w:r>
    </w:p>
    <w:p w:rsidR="001367AE" w:rsidRPr="00545E93" w:rsidRDefault="001367AE" w:rsidP="006014A1">
      <w:pPr>
        <w:jc w:val="both"/>
        <w:rPr>
          <w:rFonts w:ascii="Times New Roman" w:hAnsi="Times New Roman" w:cs="Times New Roman"/>
          <w:sz w:val="24"/>
          <w:szCs w:val="24"/>
        </w:rPr>
      </w:pPr>
      <w:r w:rsidRPr="00545E93">
        <w:rPr>
          <w:rFonts w:ascii="Times New Roman" w:hAnsi="Times New Roman" w:cs="Times New Roman"/>
          <w:sz w:val="24"/>
          <w:szCs w:val="24"/>
        </w:rPr>
        <w:t>Независимая оценка качества оказания услуг  муниципальными организациями в сфере социального обслуживания в 202</w:t>
      </w:r>
      <w:r w:rsidR="004C02A3" w:rsidRPr="00545E93">
        <w:rPr>
          <w:rFonts w:ascii="Times New Roman" w:hAnsi="Times New Roman" w:cs="Times New Roman"/>
          <w:sz w:val="24"/>
          <w:szCs w:val="24"/>
        </w:rPr>
        <w:t xml:space="preserve">4 </w:t>
      </w:r>
      <w:r w:rsidRPr="00545E93">
        <w:rPr>
          <w:rFonts w:ascii="Times New Roman" w:hAnsi="Times New Roman" w:cs="Times New Roman"/>
          <w:sz w:val="24"/>
          <w:szCs w:val="24"/>
        </w:rPr>
        <w:t xml:space="preserve">году составило </w:t>
      </w:r>
      <w:r w:rsidR="005C3687" w:rsidRPr="00545E93">
        <w:rPr>
          <w:rFonts w:ascii="Times New Roman" w:hAnsi="Times New Roman" w:cs="Times New Roman"/>
          <w:sz w:val="24"/>
          <w:szCs w:val="24"/>
        </w:rPr>
        <w:t>0</w:t>
      </w:r>
      <w:r w:rsidRPr="00545E93">
        <w:rPr>
          <w:rFonts w:ascii="Times New Roman" w:hAnsi="Times New Roman" w:cs="Times New Roman"/>
          <w:sz w:val="24"/>
          <w:szCs w:val="24"/>
        </w:rPr>
        <w:t xml:space="preserve"> баллов. </w:t>
      </w:r>
    </w:p>
    <w:sectPr w:rsidR="001367AE" w:rsidRPr="00545E93" w:rsidSect="00B454DA">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Times New Roman"/>
    <w:charset w:val="00"/>
    <w:family w:val="roman"/>
    <w:pitch w:val="default"/>
    <w:sig w:usb0="00000000" w:usb1="00000000" w:usb2="00000000" w:usb3="00000000" w:csb0="00000000"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73FC"/>
    <w:multiLevelType w:val="multilevel"/>
    <w:tmpl w:val="958A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3F31BC"/>
    <w:multiLevelType w:val="hybridMultilevel"/>
    <w:tmpl w:val="B504CF10"/>
    <w:lvl w:ilvl="0" w:tplc="5D3E681E">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
    <w:nsid w:val="205E5F09"/>
    <w:multiLevelType w:val="hybridMultilevel"/>
    <w:tmpl w:val="B1F47AA6"/>
    <w:lvl w:ilvl="0" w:tplc="60C039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269F5A87"/>
    <w:multiLevelType w:val="hybridMultilevel"/>
    <w:tmpl w:val="BC78FA54"/>
    <w:lvl w:ilvl="0" w:tplc="103A042E">
      <w:start w:val="1"/>
      <w:numFmt w:val="decimal"/>
      <w:lvlText w:val="%1."/>
      <w:lvlJc w:val="left"/>
      <w:pPr>
        <w:ind w:left="1068" w:hanging="360"/>
      </w:pPr>
      <w:rPr>
        <w:rFonts w:hint="default"/>
        <w:sz w:val="22"/>
        <w:szCs w:val="22"/>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B142304"/>
    <w:multiLevelType w:val="hybridMultilevel"/>
    <w:tmpl w:val="2AEC1B08"/>
    <w:lvl w:ilvl="0" w:tplc="E51871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52570AE5"/>
    <w:multiLevelType w:val="hybridMultilevel"/>
    <w:tmpl w:val="680E63EA"/>
    <w:lvl w:ilvl="0" w:tplc="5D3E681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52FC6233"/>
    <w:multiLevelType w:val="hybridMultilevel"/>
    <w:tmpl w:val="29806A1A"/>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833444E"/>
    <w:multiLevelType w:val="hybridMultilevel"/>
    <w:tmpl w:val="2E0283C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74110E5E"/>
    <w:multiLevelType w:val="hybridMultilevel"/>
    <w:tmpl w:val="9A8437A2"/>
    <w:lvl w:ilvl="0" w:tplc="E51871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7AA024A"/>
    <w:multiLevelType w:val="hybridMultilevel"/>
    <w:tmpl w:val="F6A231EA"/>
    <w:lvl w:ilvl="0" w:tplc="35A41F62">
      <w:start w:val="1"/>
      <w:numFmt w:val="decimal"/>
      <w:lvlText w:val="%1."/>
      <w:lvlJc w:val="left"/>
      <w:pPr>
        <w:ind w:left="0" w:firstLine="0"/>
      </w:pPr>
    </w:lvl>
    <w:lvl w:ilvl="1" w:tplc="36248992">
      <w:start w:val="1"/>
      <w:numFmt w:val="lowerLetter"/>
      <w:lvlText w:val="%2."/>
      <w:lvlJc w:val="left"/>
      <w:pPr>
        <w:ind w:left="1440" w:hanging="360"/>
      </w:pPr>
    </w:lvl>
    <w:lvl w:ilvl="2" w:tplc="1CC41142">
      <w:start w:val="1"/>
      <w:numFmt w:val="lowerRoman"/>
      <w:lvlText w:val="%3."/>
      <w:lvlJc w:val="right"/>
      <w:pPr>
        <w:ind w:left="2160" w:hanging="180"/>
      </w:pPr>
    </w:lvl>
    <w:lvl w:ilvl="3" w:tplc="8AA8EF1C">
      <w:start w:val="1"/>
      <w:numFmt w:val="decimal"/>
      <w:lvlText w:val="%4."/>
      <w:lvlJc w:val="left"/>
      <w:pPr>
        <w:ind w:left="2880" w:hanging="360"/>
      </w:pPr>
    </w:lvl>
    <w:lvl w:ilvl="4" w:tplc="B77E0B16">
      <w:start w:val="1"/>
      <w:numFmt w:val="lowerLetter"/>
      <w:lvlText w:val="%5."/>
      <w:lvlJc w:val="left"/>
      <w:pPr>
        <w:ind w:left="3600" w:hanging="360"/>
      </w:pPr>
    </w:lvl>
    <w:lvl w:ilvl="5" w:tplc="ADD8CADE">
      <w:start w:val="1"/>
      <w:numFmt w:val="lowerRoman"/>
      <w:lvlText w:val="%6."/>
      <w:lvlJc w:val="right"/>
      <w:pPr>
        <w:ind w:left="4320" w:hanging="180"/>
      </w:pPr>
    </w:lvl>
    <w:lvl w:ilvl="6" w:tplc="340AEB4A">
      <w:start w:val="1"/>
      <w:numFmt w:val="decimal"/>
      <w:lvlText w:val="%7."/>
      <w:lvlJc w:val="left"/>
      <w:pPr>
        <w:ind w:left="5040" w:hanging="360"/>
      </w:pPr>
    </w:lvl>
    <w:lvl w:ilvl="7" w:tplc="00F4C986">
      <w:start w:val="1"/>
      <w:numFmt w:val="lowerLetter"/>
      <w:lvlText w:val="%8."/>
      <w:lvlJc w:val="left"/>
      <w:pPr>
        <w:ind w:left="5760" w:hanging="360"/>
      </w:pPr>
    </w:lvl>
    <w:lvl w:ilvl="8" w:tplc="AFBA1BC2">
      <w:start w:val="1"/>
      <w:numFmt w:val="lowerRoman"/>
      <w:lvlText w:val="%9."/>
      <w:lvlJc w:val="right"/>
      <w:pPr>
        <w:ind w:left="6480" w:hanging="180"/>
      </w:pPr>
    </w:lvl>
  </w:abstractNum>
  <w:abstractNum w:abstractNumId="11">
    <w:nsid w:val="7F2B6D71"/>
    <w:multiLevelType w:val="hybridMultilevel"/>
    <w:tmpl w:val="8C9CA1FA"/>
    <w:lvl w:ilvl="0" w:tplc="E51871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1"/>
  </w:num>
  <w:num w:numId="9">
    <w:abstractNumId w:val="3"/>
  </w:num>
  <w:num w:numId="10">
    <w:abstractNumId w:val="1"/>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drawingGridHorizontalSpacing w:val="110"/>
  <w:displayHorizontalDrawingGridEvery w:val="2"/>
  <w:characterSpacingControl w:val="doNotCompress"/>
  <w:compat/>
  <w:rsids>
    <w:rsidRoot w:val="0001610F"/>
    <w:rsid w:val="000000BC"/>
    <w:rsid w:val="000020D9"/>
    <w:rsid w:val="00006F09"/>
    <w:rsid w:val="0000702F"/>
    <w:rsid w:val="00013830"/>
    <w:rsid w:val="0001445F"/>
    <w:rsid w:val="0001610F"/>
    <w:rsid w:val="0001777E"/>
    <w:rsid w:val="000207F6"/>
    <w:rsid w:val="0002320D"/>
    <w:rsid w:val="0002433D"/>
    <w:rsid w:val="00030FBB"/>
    <w:rsid w:val="000327F7"/>
    <w:rsid w:val="00033B2F"/>
    <w:rsid w:val="00033FC1"/>
    <w:rsid w:val="000379FE"/>
    <w:rsid w:val="00037B35"/>
    <w:rsid w:val="000506D1"/>
    <w:rsid w:val="00050FEA"/>
    <w:rsid w:val="000543FB"/>
    <w:rsid w:val="0005697A"/>
    <w:rsid w:val="0006205F"/>
    <w:rsid w:val="00062882"/>
    <w:rsid w:val="00063EEB"/>
    <w:rsid w:val="00067379"/>
    <w:rsid w:val="00070B0E"/>
    <w:rsid w:val="000816CA"/>
    <w:rsid w:val="00083EC2"/>
    <w:rsid w:val="00085316"/>
    <w:rsid w:val="00092C3A"/>
    <w:rsid w:val="00094C61"/>
    <w:rsid w:val="000A0972"/>
    <w:rsid w:val="000A0EF7"/>
    <w:rsid w:val="000A2CFE"/>
    <w:rsid w:val="000A344C"/>
    <w:rsid w:val="000A6CC7"/>
    <w:rsid w:val="000C4EE5"/>
    <w:rsid w:val="000C6110"/>
    <w:rsid w:val="000C7BA0"/>
    <w:rsid w:val="000D0F72"/>
    <w:rsid w:val="000D5057"/>
    <w:rsid w:val="000D5DD4"/>
    <w:rsid w:val="000D68A2"/>
    <w:rsid w:val="000E1E36"/>
    <w:rsid w:val="000E6EA9"/>
    <w:rsid w:val="000E7F0B"/>
    <w:rsid w:val="000F276A"/>
    <w:rsid w:val="000F28FA"/>
    <w:rsid w:val="000F435D"/>
    <w:rsid w:val="000F4F3C"/>
    <w:rsid w:val="000F50B4"/>
    <w:rsid w:val="00101F36"/>
    <w:rsid w:val="00103E22"/>
    <w:rsid w:val="0010742B"/>
    <w:rsid w:val="001102F1"/>
    <w:rsid w:val="001139E4"/>
    <w:rsid w:val="00115008"/>
    <w:rsid w:val="00116BD0"/>
    <w:rsid w:val="0011733A"/>
    <w:rsid w:val="00117B5A"/>
    <w:rsid w:val="00122782"/>
    <w:rsid w:val="00126574"/>
    <w:rsid w:val="00126DB6"/>
    <w:rsid w:val="00131F6D"/>
    <w:rsid w:val="001367AE"/>
    <w:rsid w:val="001367BC"/>
    <w:rsid w:val="00140921"/>
    <w:rsid w:val="00147BF6"/>
    <w:rsid w:val="00151DEB"/>
    <w:rsid w:val="00153542"/>
    <w:rsid w:val="00157475"/>
    <w:rsid w:val="00164487"/>
    <w:rsid w:val="00165B7E"/>
    <w:rsid w:val="00167937"/>
    <w:rsid w:val="00174376"/>
    <w:rsid w:val="00174898"/>
    <w:rsid w:val="00175469"/>
    <w:rsid w:val="00181B8B"/>
    <w:rsid w:val="00186B5B"/>
    <w:rsid w:val="00187159"/>
    <w:rsid w:val="00187974"/>
    <w:rsid w:val="00193BB1"/>
    <w:rsid w:val="00197D1F"/>
    <w:rsid w:val="001A4725"/>
    <w:rsid w:val="001A5228"/>
    <w:rsid w:val="001A693B"/>
    <w:rsid w:val="001A7E85"/>
    <w:rsid w:val="001B17F8"/>
    <w:rsid w:val="001B3CA4"/>
    <w:rsid w:val="001B47E8"/>
    <w:rsid w:val="001B6CD7"/>
    <w:rsid w:val="001C584D"/>
    <w:rsid w:val="001D0BF9"/>
    <w:rsid w:val="001D1F44"/>
    <w:rsid w:val="001D35EC"/>
    <w:rsid w:val="001D4718"/>
    <w:rsid w:val="001D730C"/>
    <w:rsid w:val="001E20AD"/>
    <w:rsid w:val="001E346F"/>
    <w:rsid w:val="001E7F2F"/>
    <w:rsid w:val="001F0DA7"/>
    <w:rsid w:val="001F1457"/>
    <w:rsid w:val="00201ECD"/>
    <w:rsid w:val="00212CEE"/>
    <w:rsid w:val="00216025"/>
    <w:rsid w:val="00224FF7"/>
    <w:rsid w:val="0022557F"/>
    <w:rsid w:val="002256A4"/>
    <w:rsid w:val="002271B3"/>
    <w:rsid w:val="002316EA"/>
    <w:rsid w:val="00232CEE"/>
    <w:rsid w:val="002347AA"/>
    <w:rsid w:val="002374A5"/>
    <w:rsid w:val="00240B54"/>
    <w:rsid w:val="00243ECD"/>
    <w:rsid w:val="00244F72"/>
    <w:rsid w:val="002468E3"/>
    <w:rsid w:val="00253120"/>
    <w:rsid w:val="00254A67"/>
    <w:rsid w:val="00255A7C"/>
    <w:rsid w:val="00256815"/>
    <w:rsid w:val="00262F47"/>
    <w:rsid w:val="00267B6B"/>
    <w:rsid w:val="00267D40"/>
    <w:rsid w:val="002709E3"/>
    <w:rsid w:val="0027140B"/>
    <w:rsid w:val="00271AA2"/>
    <w:rsid w:val="00273B01"/>
    <w:rsid w:val="00277707"/>
    <w:rsid w:val="0028109C"/>
    <w:rsid w:val="00287769"/>
    <w:rsid w:val="00290DD2"/>
    <w:rsid w:val="0029271F"/>
    <w:rsid w:val="00292CB5"/>
    <w:rsid w:val="002A3D3B"/>
    <w:rsid w:val="002A54CA"/>
    <w:rsid w:val="002A5737"/>
    <w:rsid w:val="002B0ABC"/>
    <w:rsid w:val="002B1068"/>
    <w:rsid w:val="002B10B9"/>
    <w:rsid w:val="002B243E"/>
    <w:rsid w:val="002B3F26"/>
    <w:rsid w:val="002B779E"/>
    <w:rsid w:val="002C094F"/>
    <w:rsid w:val="002C2700"/>
    <w:rsid w:val="002C5A16"/>
    <w:rsid w:val="002C654D"/>
    <w:rsid w:val="002C6615"/>
    <w:rsid w:val="002C663F"/>
    <w:rsid w:val="002C69BD"/>
    <w:rsid w:val="002C7239"/>
    <w:rsid w:val="002D28DD"/>
    <w:rsid w:val="002D4974"/>
    <w:rsid w:val="002D53BD"/>
    <w:rsid w:val="002F27D0"/>
    <w:rsid w:val="002F589F"/>
    <w:rsid w:val="00307015"/>
    <w:rsid w:val="0030702A"/>
    <w:rsid w:val="003138FC"/>
    <w:rsid w:val="003206F7"/>
    <w:rsid w:val="00324373"/>
    <w:rsid w:val="0033112F"/>
    <w:rsid w:val="003401D4"/>
    <w:rsid w:val="003430F2"/>
    <w:rsid w:val="00343D2A"/>
    <w:rsid w:val="0034409A"/>
    <w:rsid w:val="00345025"/>
    <w:rsid w:val="00345760"/>
    <w:rsid w:val="003476E5"/>
    <w:rsid w:val="0034794F"/>
    <w:rsid w:val="00347DD2"/>
    <w:rsid w:val="00353BEF"/>
    <w:rsid w:val="003632CA"/>
    <w:rsid w:val="0037200C"/>
    <w:rsid w:val="003728D5"/>
    <w:rsid w:val="00373F90"/>
    <w:rsid w:val="003743E6"/>
    <w:rsid w:val="00377092"/>
    <w:rsid w:val="00377707"/>
    <w:rsid w:val="00377D5D"/>
    <w:rsid w:val="003838CD"/>
    <w:rsid w:val="00384399"/>
    <w:rsid w:val="00386B64"/>
    <w:rsid w:val="003870CA"/>
    <w:rsid w:val="0039253E"/>
    <w:rsid w:val="00393D0B"/>
    <w:rsid w:val="003943C9"/>
    <w:rsid w:val="00394FF3"/>
    <w:rsid w:val="003953C9"/>
    <w:rsid w:val="00395669"/>
    <w:rsid w:val="00396291"/>
    <w:rsid w:val="00396CAE"/>
    <w:rsid w:val="003A1D27"/>
    <w:rsid w:val="003A58FD"/>
    <w:rsid w:val="003A7FCF"/>
    <w:rsid w:val="003B5578"/>
    <w:rsid w:val="003B6947"/>
    <w:rsid w:val="003C0E46"/>
    <w:rsid w:val="003C22FF"/>
    <w:rsid w:val="003C5897"/>
    <w:rsid w:val="003D28BA"/>
    <w:rsid w:val="003D38AE"/>
    <w:rsid w:val="003D50C2"/>
    <w:rsid w:val="003D527C"/>
    <w:rsid w:val="003D78DF"/>
    <w:rsid w:val="003E2F6A"/>
    <w:rsid w:val="003E57AD"/>
    <w:rsid w:val="003E6E2E"/>
    <w:rsid w:val="003F08C2"/>
    <w:rsid w:val="003F1C40"/>
    <w:rsid w:val="003F245A"/>
    <w:rsid w:val="003F3508"/>
    <w:rsid w:val="00401FA8"/>
    <w:rsid w:val="00403986"/>
    <w:rsid w:val="00407005"/>
    <w:rsid w:val="00410661"/>
    <w:rsid w:val="004158F0"/>
    <w:rsid w:val="004202F9"/>
    <w:rsid w:val="004218D8"/>
    <w:rsid w:val="00424722"/>
    <w:rsid w:val="004253BA"/>
    <w:rsid w:val="00426DFB"/>
    <w:rsid w:val="00431AD9"/>
    <w:rsid w:val="00431C25"/>
    <w:rsid w:val="00436505"/>
    <w:rsid w:val="00440965"/>
    <w:rsid w:val="00444A7E"/>
    <w:rsid w:val="004569A0"/>
    <w:rsid w:val="00456C59"/>
    <w:rsid w:val="00457952"/>
    <w:rsid w:val="00457D1A"/>
    <w:rsid w:val="0046005A"/>
    <w:rsid w:val="0046798E"/>
    <w:rsid w:val="00470190"/>
    <w:rsid w:val="004755F3"/>
    <w:rsid w:val="00475F32"/>
    <w:rsid w:val="004762AD"/>
    <w:rsid w:val="00482816"/>
    <w:rsid w:val="0048371E"/>
    <w:rsid w:val="00492006"/>
    <w:rsid w:val="004A0E73"/>
    <w:rsid w:val="004A56DF"/>
    <w:rsid w:val="004B0109"/>
    <w:rsid w:val="004B390A"/>
    <w:rsid w:val="004B3B59"/>
    <w:rsid w:val="004B5F7B"/>
    <w:rsid w:val="004C02A3"/>
    <w:rsid w:val="004C25A2"/>
    <w:rsid w:val="004C3B72"/>
    <w:rsid w:val="004C3C32"/>
    <w:rsid w:val="004C5220"/>
    <w:rsid w:val="004C76DF"/>
    <w:rsid w:val="004D5512"/>
    <w:rsid w:val="004E0AB4"/>
    <w:rsid w:val="004E1EC2"/>
    <w:rsid w:val="004E2F5C"/>
    <w:rsid w:val="004F0561"/>
    <w:rsid w:val="004F6FE2"/>
    <w:rsid w:val="004F79CD"/>
    <w:rsid w:val="00501040"/>
    <w:rsid w:val="00502089"/>
    <w:rsid w:val="005051E0"/>
    <w:rsid w:val="00512D5F"/>
    <w:rsid w:val="00512F9D"/>
    <w:rsid w:val="00514085"/>
    <w:rsid w:val="00515D88"/>
    <w:rsid w:val="00522DD0"/>
    <w:rsid w:val="00524BCF"/>
    <w:rsid w:val="005257ED"/>
    <w:rsid w:val="00525F0A"/>
    <w:rsid w:val="0052624E"/>
    <w:rsid w:val="00527385"/>
    <w:rsid w:val="0053000E"/>
    <w:rsid w:val="00530330"/>
    <w:rsid w:val="005307B1"/>
    <w:rsid w:val="005309DE"/>
    <w:rsid w:val="00530AA4"/>
    <w:rsid w:val="0053242A"/>
    <w:rsid w:val="005341FB"/>
    <w:rsid w:val="00534980"/>
    <w:rsid w:val="00537F96"/>
    <w:rsid w:val="005408D7"/>
    <w:rsid w:val="00540E18"/>
    <w:rsid w:val="00545E93"/>
    <w:rsid w:val="00546A6F"/>
    <w:rsid w:val="0055368D"/>
    <w:rsid w:val="00555BD2"/>
    <w:rsid w:val="005575AF"/>
    <w:rsid w:val="00563360"/>
    <w:rsid w:val="00573AF3"/>
    <w:rsid w:val="00580ABF"/>
    <w:rsid w:val="00585A62"/>
    <w:rsid w:val="00586A1D"/>
    <w:rsid w:val="00587CA0"/>
    <w:rsid w:val="005933B5"/>
    <w:rsid w:val="00594280"/>
    <w:rsid w:val="005953D1"/>
    <w:rsid w:val="005A2EB6"/>
    <w:rsid w:val="005A4F5F"/>
    <w:rsid w:val="005A7A1D"/>
    <w:rsid w:val="005B2C66"/>
    <w:rsid w:val="005B6CE4"/>
    <w:rsid w:val="005C28BD"/>
    <w:rsid w:val="005C35A8"/>
    <w:rsid w:val="005C3687"/>
    <w:rsid w:val="005C56A9"/>
    <w:rsid w:val="005C60A8"/>
    <w:rsid w:val="005C7DCA"/>
    <w:rsid w:val="005D09C7"/>
    <w:rsid w:val="005D4986"/>
    <w:rsid w:val="005E04B3"/>
    <w:rsid w:val="005E06B6"/>
    <w:rsid w:val="005E2131"/>
    <w:rsid w:val="005E23E1"/>
    <w:rsid w:val="005E2578"/>
    <w:rsid w:val="005E2A8E"/>
    <w:rsid w:val="005E38E4"/>
    <w:rsid w:val="005E4E1E"/>
    <w:rsid w:val="005E7524"/>
    <w:rsid w:val="005F142D"/>
    <w:rsid w:val="005F3925"/>
    <w:rsid w:val="005F7DD6"/>
    <w:rsid w:val="006014A1"/>
    <w:rsid w:val="006021A3"/>
    <w:rsid w:val="0060420B"/>
    <w:rsid w:val="00606CA6"/>
    <w:rsid w:val="00610FE1"/>
    <w:rsid w:val="006164D3"/>
    <w:rsid w:val="0062240F"/>
    <w:rsid w:val="00631AFB"/>
    <w:rsid w:val="006334D5"/>
    <w:rsid w:val="0063519F"/>
    <w:rsid w:val="00640736"/>
    <w:rsid w:val="006436CA"/>
    <w:rsid w:val="00645CF5"/>
    <w:rsid w:val="00645CFA"/>
    <w:rsid w:val="00647E35"/>
    <w:rsid w:val="00654DE8"/>
    <w:rsid w:val="00655222"/>
    <w:rsid w:val="00655B4E"/>
    <w:rsid w:val="00661E42"/>
    <w:rsid w:val="00662485"/>
    <w:rsid w:val="006625B3"/>
    <w:rsid w:val="00674906"/>
    <w:rsid w:val="00675300"/>
    <w:rsid w:val="00677F54"/>
    <w:rsid w:val="00681993"/>
    <w:rsid w:val="006828C9"/>
    <w:rsid w:val="00685096"/>
    <w:rsid w:val="006851A5"/>
    <w:rsid w:val="006864CE"/>
    <w:rsid w:val="0069142B"/>
    <w:rsid w:val="006940F4"/>
    <w:rsid w:val="006A08B5"/>
    <w:rsid w:val="006A2613"/>
    <w:rsid w:val="006A29ED"/>
    <w:rsid w:val="006A3A24"/>
    <w:rsid w:val="006B04D5"/>
    <w:rsid w:val="006B353F"/>
    <w:rsid w:val="006C1C44"/>
    <w:rsid w:val="006C4602"/>
    <w:rsid w:val="006C72B0"/>
    <w:rsid w:val="006D0267"/>
    <w:rsid w:val="006D14B9"/>
    <w:rsid w:val="006D4493"/>
    <w:rsid w:val="006D5ED3"/>
    <w:rsid w:val="006E2D77"/>
    <w:rsid w:val="006E5715"/>
    <w:rsid w:val="006E6230"/>
    <w:rsid w:val="006E6DFB"/>
    <w:rsid w:val="006F3722"/>
    <w:rsid w:val="006F3DB5"/>
    <w:rsid w:val="006F57A5"/>
    <w:rsid w:val="00700998"/>
    <w:rsid w:val="0070125D"/>
    <w:rsid w:val="00703946"/>
    <w:rsid w:val="00703D92"/>
    <w:rsid w:val="0070471B"/>
    <w:rsid w:val="00711CFF"/>
    <w:rsid w:val="007130CF"/>
    <w:rsid w:val="0072450F"/>
    <w:rsid w:val="00725379"/>
    <w:rsid w:val="007270BE"/>
    <w:rsid w:val="00734DEB"/>
    <w:rsid w:val="00736B73"/>
    <w:rsid w:val="00737151"/>
    <w:rsid w:val="00745F5F"/>
    <w:rsid w:val="00751863"/>
    <w:rsid w:val="00754ABF"/>
    <w:rsid w:val="00756DC6"/>
    <w:rsid w:val="007649AE"/>
    <w:rsid w:val="007655D4"/>
    <w:rsid w:val="00767343"/>
    <w:rsid w:val="00771076"/>
    <w:rsid w:val="007728FD"/>
    <w:rsid w:val="0077499E"/>
    <w:rsid w:val="00775A2F"/>
    <w:rsid w:val="00783768"/>
    <w:rsid w:val="00783987"/>
    <w:rsid w:val="007854ED"/>
    <w:rsid w:val="00790B1F"/>
    <w:rsid w:val="00790FC4"/>
    <w:rsid w:val="0079377B"/>
    <w:rsid w:val="00793AC1"/>
    <w:rsid w:val="00794802"/>
    <w:rsid w:val="007A0675"/>
    <w:rsid w:val="007A4D21"/>
    <w:rsid w:val="007A6A77"/>
    <w:rsid w:val="007B3261"/>
    <w:rsid w:val="007C2C73"/>
    <w:rsid w:val="007C5E54"/>
    <w:rsid w:val="007D012B"/>
    <w:rsid w:val="007D23CB"/>
    <w:rsid w:val="007D26D9"/>
    <w:rsid w:val="007D5C86"/>
    <w:rsid w:val="007E3C28"/>
    <w:rsid w:val="007E4C8F"/>
    <w:rsid w:val="007E5028"/>
    <w:rsid w:val="007E7333"/>
    <w:rsid w:val="007E76D5"/>
    <w:rsid w:val="007F0756"/>
    <w:rsid w:val="007F4B0B"/>
    <w:rsid w:val="007F4B91"/>
    <w:rsid w:val="007F512E"/>
    <w:rsid w:val="00806754"/>
    <w:rsid w:val="00807F3D"/>
    <w:rsid w:val="00811407"/>
    <w:rsid w:val="00817102"/>
    <w:rsid w:val="008176DC"/>
    <w:rsid w:val="00817741"/>
    <w:rsid w:val="00817D51"/>
    <w:rsid w:val="008221E9"/>
    <w:rsid w:val="00822AA1"/>
    <w:rsid w:val="00823A1D"/>
    <w:rsid w:val="00824D8A"/>
    <w:rsid w:val="0082693E"/>
    <w:rsid w:val="0082760F"/>
    <w:rsid w:val="00832151"/>
    <w:rsid w:val="00833799"/>
    <w:rsid w:val="00834220"/>
    <w:rsid w:val="00834275"/>
    <w:rsid w:val="00837A57"/>
    <w:rsid w:val="0084012F"/>
    <w:rsid w:val="00841B42"/>
    <w:rsid w:val="0084252E"/>
    <w:rsid w:val="00853ABF"/>
    <w:rsid w:val="0085546F"/>
    <w:rsid w:val="00856971"/>
    <w:rsid w:val="008614F2"/>
    <w:rsid w:val="008663F3"/>
    <w:rsid w:val="008664DC"/>
    <w:rsid w:val="00866EF6"/>
    <w:rsid w:val="00867E7D"/>
    <w:rsid w:val="008717A5"/>
    <w:rsid w:val="00872AAC"/>
    <w:rsid w:val="00873F08"/>
    <w:rsid w:val="00874143"/>
    <w:rsid w:val="00876EA0"/>
    <w:rsid w:val="00884520"/>
    <w:rsid w:val="00884A39"/>
    <w:rsid w:val="00886FCA"/>
    <w:rsid w:val="00887240"/>
    <w:rsid w:val="008916AB"/>
    <w:rsid w:val="00891BEC"/>
    <w:rsid w:val="00893AE2"/>
    <w:rsid w:val="00893C0C"/>
    <w:rsid w:val="008968D5"/>
    <w:rsid w:val="008A2133"/>
    <w:rsid w:val="008A582A"/>
    <w:rsid w:val="008B28EA"/>
    <w:rsid w:val="008B4375"/>
    <w:rsid w:val="008B469D"/>
    <w:rsid w:val="008B4B4A"/>
    <w:rsid w:val="008B4C34"/>
    <w:rsid w:val="008B53D2"/>
    <w:rsid w:val="008C13EE"/>
    <w:rsid w:val="008C34ED"/>
    <w:rsid w:val="008D46A3"/>
    <w:rsid w:val="008D68AA"/>
    <w:rsid w:val="008E049D"/>
    <w:rsid w:val="008F2B86"/>
    <w:rsid w:val="008F413F"/>
    <w:rsid w:val="008F598F"/>
    <w:rsid w:val="008F78FD"/>
    <w:rsid w:val="008F7CF7"/>
    <w:rsid w:val="00902EE6"/>
    <w:rsid w:val="009044C0"/>
    <w:rsid w:val="00904CDD"/>
    <w:rsid w:val="0090636D"/>
    <w:rsid w:val="00913CDB"/>
    <w:rsid w:val="00913D21"/>
    <w:rsid w:val="00921218"/>
    <w:rsid w:val="00921472"/>
    <w:rsid w:val="00922220"/>
    <w:rsid w:val="00922DAB"/>
    <w:rsid w:val="00923BF5"/>
    <w:rsid w:val="009243D3"/>
    <w:rsid w:val="0093375A"/>
    <w:rsid w:val="00933E2F"/>
    <w:rsid w:val="009347EE"/>
    <w:rsid w:val="00936EA9"/>
    <w:rsid w:val="009374E0"/>
    <w:rsid w:val="0093790A"/>
    <w:rsid w:val="009421DF"/>
    <w:rsid w:val="009432CF"/>
    <w:rsid w:val="0094420D"/>
    <w:rsid w:val="00950500"/>
    <w:rsid w:val="00955AC9"/>
    <w:rsid w:val="0096189B"/>
    <w:rsid w:val="00973B55"/>
    <w:rsid w:val="009744EE"/>
    <w:rsid w:val="00974753"/>
    <w:rsid w:val="00977672"/>
    <w:rsid w:val="009818F0"/>
    <w:rsid w:val="00982160"/>
    <w:rsid w:val="00982EB6"/>
    <w:rsid w:val="009848A6"/>
    <w:rsid w:val="00985A41"/>
    <w:rsid w:val="00991931"/>
    <w:rsid w:val="0099521A"/>
    <w:rsid w:val="009959AA"/>
    <w:rsid w:val="00996A27"/>
    <w:rsid w:val="009972B4"/>
    <w:rsid w:val="009A0AA8"/>
    <w:rsid w:val="009A3693"/>
    <w:rsid w:val="009A3737"/>
    <w:rsid w:val="009A39E0"/>
    <w:rsid w:val="009B02D4"/>
    <w:rsid w:val="009C2575"/>
    <w:rsid w:val="009C2A09"/>
    <w:rsid w:val="009E2DC2"/>
    <w:rsid w:val="009F0E6F"/>
    <w:rsid w:val="009F16D9"/>
    <w:rsid w:val="009F1E28"/>
    <w:rsid w:val="009F36D3"/>
    <w:rsid w:val="009F37FA"/>
    <w:rsid w:val="00A10643"/>
    <w:rsid w:val="00A12D08"/>
    <w:rsid w:val="00A13BA1"/>
    <w:rsid w:val="00A16D31"/>
    <w:rsid w:val="00A25547"/>
    <w:rsid w:val="00A3085D"/>
    <w:rsid w:val="00A40780"/>
    <w:rsid w:val="00A411A3"/>
    <w:rsid w:val="00A418EE"/>
    <w:rsid w:val="00A426A0"/>
    <w:rsid w:val="00A4350E"/>
    <w:rsid w:val="00A576F1"/>
    <w:rsid w:val="00A57D03"/>
    <w:rsid w:val="00A605F7"/>
    <w:rsid w:val="00A609E1"/>
    <w:rsid w:val="00A7798E"/>
    <w:rsid w:val="00A81545"/>
    <w:rsid w:val="00A81687"/>
    <w:rsid w:val="00A8197E"/>
    <w:rsid w:val="00A83FDB"/>
    <w:rsid w:val="00A8492E"/>
    <w:rsid w:val="00A9018F"/>
    <w:rsid w:val="00AA06EA"/>
    <w:rsid w:val="00AA0F16"/>
    <w:rsid w:val="00AA39BF"/>
    <w:rsid w:val="00AA4B4D"/>
    <w:rsid w:val="00AA7DBE"/>
    <w:rsid w:val="00AB2204"/>
    <w:rsid w:val="00AB4991"/>
    <w:rsid w:val="00AB5CC9"/>
    <w:rsid w:val="00AB6E7F"/>
    <w:rsid w:val="00AC319E"/>
    <w:rsid w:val="00AD2DF6"/>
    <w:rsid w:val="00AD4901"/>
    <w:rsid w:val="00AD5494"/>
    <w:rsid w:val="00AD55BC"/>
    <w:rsid w:val="00AD578E"/>
    <w:rsid w:val="00AE14BC"/>
    <w:rsid w:val="00AE6B6D"/>
    <w:rsid w:val="00AE789F"/>
    <w:rsid w:val="00AF3747"/>
    <w:rsid w:val="00AF6C04"/>
    <w:rsid w:val="00AF6F3D"/>
    <w:rsid w:val="00B009F6"/>
    <w:rsid w:val="00B06277"/>
    <w:rsid w:val="00B12B11"/>
    <w:rsid w:val="00B13AE6"/>
    <w:rsid w:val="00B152CA"/>
    <w:rsid w:val="00B16DC1"/>
    <w:rsid w:val="00B21128"/>
    <w:rsid w:val="00B21421"/>
    <w:rsid w:val="00B22722"/>
    <w:rsid w:val="00B22F14"/>
    <w:rsid w:val="00B248B5"/>
    <w:rsid w:val="00B324A7"/>
    <w:rsid w:val="00B3384C"/>
    <w:rsid w:val="00B3633B"/>
    <w:rsid w:val="00B36396"/>
    <w:rsid w:val="00B37741"/>
    <w:rsid w:val="00B40A61"/>
    <w:rsid w:val="00B4140A"/>
    <w:rsid w:val="00B417DE"/>
    <w:rsid w:val="00B454DA"/>
    <w:rsid w:val="00B456EB"/>
    <w:rsid w:val="00B60A0C"/>
    <w:rsid w:val="00B62C9C"/>
    <w:rsid w:val="00B82770"/>
    <w:rsid w:val="00B836EE"/>
    <w:rsid w:val="00B909F8"/>
    <w:rsid w:val="00B91AFD"/>
    <w:rsid w:val="00B92777"/>
    <w:rsid w:val="00B946C9"/>
    <w:rsid w:val="00B95C45"/>
    <w:rsid w:val="00B96240"/>
    <w:rsid w:val="00BA1D85"/>
    <w:rsid w:val="00BA2501"/>
    <w:rsid w:val="00BA32C0"/>
    <w:rsid w:val="00BA741F"/>
    <w:rsid w:val="00BB11B9"/>
    <w:rsid w:val="00BB37C2"/>
    <w:rsid w:val="00BB3E8C"/>
    <w:rsid w:val="00BB6E88"/>
    <w:rsid w:val="00BC2C19"/>
    <w:rsid w:val="00BC3551"/>
    <w:rsid w:val="00BD1BD4"/>
    <w:rsid w:val="00BD2241"/>
    <w:rsid w:val="00BD2B8A"/>
    <w:rsid w:val="00BD5940"/>
    <w:rsid w:val="00BE1014"/>
    <w:rsid w:val="00BE3AA4"/>
    <w:rsid w:val="00BF05A5"/>
    <w:rsid w:val="00BF1AF3"/>
    <w:rsid w:val="00BF30E6"/>
    <w:rsid w:val="00BF49BE"/>
    <w:rsid w:val="00C01152"/>
    <w:rsid w:val="00C018C6"/>
    <w:rsid w:val="00C01AC9"/>
    <w:rsid w:val="00C062B7"/>
    <w:rsid w:val="00C0736C"/>
    <w:rsid w:val="00C21B81"/>
    <w:rsid w:val="00C23524"/>
    <w:rsid w:val="00C237B3"/>
    <w:rsid w:val="00C26856"/>
    <w:rsid w:val="00C31BBF"/>
    <w:rsid w:val="00C35081"/>
    <w:rsid w:val="00C365CB"/>
    <w:rsid w:val="00C365F9"/>
    <w:rsid w:val="00C37165"/>
    <w:rsid w:val="00C40CC3"/>
    <w:rsid w:val="00C41BFC"/>
    <w:rsid w:val="00C43905"/>
    <w:rsid w:val="00C44428"/>
    <w:rsid w:val="00C44D3C"/>
    <w:rsid w:val="00C52603"/>
    <w:rsid w:val="00C53243"/>
    <w:rsid w:val="00C57852"/>
    <w:rsid w:val="00C57894"/>
    <w:rsid w:val="00C6591E"/>
    <w:rsid w:val="00C673C8"/>
    <w:rsid w:val="00C67CC9"/>
    <w:rsid w:val="00C718CD"/>
    <w:rsid w:val="00C72D64"/>
    <w:rsid w:val="00C74FD0"/>
    <w:rsid w:val="00C75A71"/>
    <w:rsid w:val="00C7669F"/>
    <w:rsid w:val="00C76E3E"/>
    <w:rsid w:val="00C80BE2"/>
    <w:rsid w:val="00C816CB"/>
    <w:rsid w:val="00C8617C"/>
    <w:rsid w:val="00C94095"/>
    <w:rsid w:val="00C97611"/>
    <w:rsid w:val="00CA21CB"/>
    <w:rsid w:val="00CA293C"/>
    <w:rsid w:val="00CA4B01"/>
    <w:rsid w:val="00CA70B6"/>
    <w:rsid w:val="00CB2525"/>
    <w:rsid w:val="00CC0683"/>
    <w:rsid w:val="00CC21E0"/>
    <w:rsid w:val="00CC46BB"/>
    <w:rsid w:val="00CC7C0C"/>
    <w:rsid w:val="00CD27D5"/>
    <w:rsid w:val="00CD345C"/>
    <w:rsid w:val="00CE176D"/>
    <w:rsid w:val="00CE2D9C"/>
    <w:rsid w:val="00CE38B2"/>
    <w:rsid w:val="00CE620E"/>
    <w:rsid w:val="00CE77EF"/>
    <w:rsid w:val="00CF3F67"/>
    <w:rsid w:val="00CF6BE7"/>
    <w:rsid w:val="00D01D3A"/>
    <w:rsid w:val="00D02162"/>
    <w:rsid w:val="00D02D3E"/>
    <w:rsid w:val="00D04715"/>
    <w:rsid w:val="00D049D4"/>
    <w:rsid w:val="00D0594C"/>
    <w:rsid w:val="00D05BC0"/>
    <w:rsid w:val="00D11BB8"/>
    <w:rsid w:val="00D138D8"/>
    <w:rsid w:val="00D15233"/>
    <w:rsid w:val="00D15B7E"/>
    <w:rsid w:val="00D15D63"/>
    <w:rsid w:val="00D206E6"/>
    <w:rsid w:val="00D249C7"/>
    <w:rsid w:val="00D2520C"/>
    <w:rsid w:val="00D312D6"/>
    <w:rsid w:val="00D32FD9"/>
    <w:rsid w:val="00D33234"/>
    <w:rsid w:val="00D4022E"/>
    <w:rsid w:val="00D466D5"/>
    <w:rsid w:val="00D469EA"/>
    <w:rsid w:val="00D47CC3"/>
    <w:rsid w:val="00D47D7F"/>
    <w:rsid w:val="00D523AC"/>
    <w:rsid w:val="00D5320F"/>
    <w:rsid w:val="00D5442E"/>
    <w:rsid w:val="00D56766"/>
    <w:rsid w:val="00D61291"/>
    <w:rsid w:val="00D61FBC"/>
    <w:rsid w:val="00D62901"/>
    <w:rsid w:val="00D62CF8"/>
    <w:rsid w:val="00D63983"/>
    <w:rsid w:val="00D72D76"/>
    <w:rsid w:val="00D74AD6"/>
    <w:rsid w:val="00D75044"/>
    <w:rsid w:val="00D82A04"/>
    <w:rsid w:val="00D836A0"/>
    <w:rsid w:val="00D83DE3"/>
    <w:rsid w:val="00D8505F"/>
    <w:rsid w:val="00D870C0"/>
    <w:rsid w:val="00D871B9"/>
    <w:rsid w:val="00D87ED7"/>
    <w:rsid w:val="00D92D6C"/>
    <w:rsid w:val="00DA0B2C"/>
    <w:rsid w:val="00DA0EE2"/>
    <w:rsid w:val="00DA2C61"/>
    <w:rsid w:val="00DA3205"/>
    <w:rsid w:val="00DA4BC8"/>
    <w:rsid w:val="00DA5B8B"/>
    <w:rsid w:val="00DA68D6"/>
    <w:rsid w:val="00DB021B"/>
    <w:rsid w:val="00DC075C"/>
    <w:rsid w:val="00DC15C2"/>
    <w:rsid w:val="00DC26F7"/>
    <w:rsid w:val="00DD107E"/>
    <w:rsid w:val="00DD44C9"/>
    <w:rsid w:val="00DE06B2"/>
    <w:rsid w:val="00DE20E6"/>
    <w:rsid w:val="00DE5E4E"/>
    <w:rsid w:val="00DE5FFD"/>
    <w:rsid w:val="00DE6144"/>
    <w:rsid w:val="00DE661D"/>
    <w:rsid w:val="00DE70A8"/>
    <w:rsid w:val="00DF2AD1"/>
    <w:rsid w:val="00DF3BCA"/>
    <w:rsid w:val="00DF4322"/>
    <w:rsid w:val="00DF6215"/>
    <w:rsid w:val="00DF7FA0"/>
    <w:rsid w:val="00E0274D"/>
    <w:rsid w:val="00E11236"/>
    <w:rsid w:val="00E12D9A"/>
    <w:rsid w:val="00E163AB"/>
    <w:rsid w:val="00E17F47"/>
    <w:rsid w:val="00E216D7"/>
    <w:rsid w:val="00E220A2"/>
    <w:rsid w:val="00E2293F"/>
    <w:rsid w:val="00E23EF0"/>
    <w:rsid w:val="00E23F20"/>
    <w:rsid w:val="00E251B7"/>
    <w:rsid w:val="00E2730D"/>
    <w:rsid w:val="00E31049"/>
    <w:rsid w:val="00E33A70"/>
    <w:rsid w:val="00E3597F"/>
    <w:rsid w:val="00E40EB9"/>
    <w:rsid w:val="00E41F82"/>
    <w:rsid w:val="00E448C1"/>
    <w:rsid w:val="00E46366"/>
    <w:rsid w:val="00E4688F"/>
    <w:rsid w:val="00E478F7"/>
    <w:rsid w:val="00E50174"/>
    <w:rsid w:val="00E52A0B"/>
    <w:rsid w:val="00E535C2"/>
    <w:rsid w:val="00E566AE"/>
    <w:rsid w:val="00E6101A"/>
    <w:rsid w:val="00E61F16"/>
    <w:rsid w:val="00E64A73"/>
    <w:rsid w:val="00E65555"/>
    <w:rsid w:val="00E679BE"/>
    <w:rsid w:val="00E72214"/>
    <w:rsid w:val="00E75840"/>
    <w:rsid w:val="00E7702B"/>
    <w:rsid w:val="00E81F23"/>
    <w:rsid w:val="00E8294B"/>
    <w:rsid w:val="00E86447"/>
    <w:rsid w:val="00E92DD6"/>
    <w:rsid w:val="00E94E61"/>
    <w:rsid w:val="00E97192"/>
    <w:rsid w:val="00EA127B"/>
    <w:rsid w:val="00EA14FC"/>
    <w:rsid w:val="00EA1DD2"/>
    <w:rsid w:val="00EA2205"/>
    <w:rsid w:val="00EA28B1"/>
    <w:rsid w:val="00EA2978"/>
    <w:rsid w:val="00EA597A"/>
    <w:rsid w:val="00EA662F"/>
    <w:rsid w:val="00EB08BC"/>
    <w:rsid w:val="00EB26ED"/>
    <w:rsid w:val="00EB4F6D"/>
    <w:rsid w:val="00EC2E08"/>
    <w:rsid w:val="00EC3973"/>
    <w:rsid w:val="00EC74E3"/>
    <w:rsid w:val="00ED01E1"/>
    <w:rsid w:val="00ED1929"/>
    <w:rsid w:val="00ED26A9"/>
    <w:rsid w:val="00ED5F84"/>
    <w:rsid w:val="00EE0E5D"/>
    <w:rsid w:val="00EE1703"/>
    <w:rsid w:val="00EE24C1"/>
    <w:rsid w:val="00EE2773"/>
    <w:rsid w:val="00EE4BF9"/>
    <w:rsid w:val="00EE66D4"/>
    <w:rsid w:val="00EE7188"/>
    <w:rsid w:val="00EF6A0D"/>
    <w:rsid w:val="00F0137B"/>
    <w:rsid w:val="00F02225"/>
    <w:rsid w:val="00F05C12"/>
    <w:rsid w:val="00F07E05"/>
    <w:rsid w:val="00F07E6C"/>
    <w:rsid w:val="00F1039E"/>
    <w:rsid w:val="00F11ABC"/>
    <w:rsid w:val="00F14AC1"/>
    <w:rsid w:val="00F16FFB"/>
    <w:rsid w:val="00F17B50"/>
    <w:rsid w:val="00F17BC1"/>
    <w:rsid w:val="00F22530"/>
    <w:rsid w:val="00F25F8F"/>
    <w:rsid w:val="00F26FA8"/>
    <w:rsid w:val="00F315B8"/>
    <w:rsid w:val="00F31F61"/>
    <w:rsid w:val="00F33C90"/>
    <w:rsid w:val="00F33E6E"/>
    <w:rsid w:val="00F3661E"/>
    <w:rsid w:val="00F3752C"/>
    <w:rsid w:val="00F40210"/>
    <w:rsid w:val="00F41121"/>
    <w:rsid w:val="00F42564"/>
    <w:rsid w:val="00F436DB"/>
    <w:rsid w:val="00F45D9C"/>
    <w:rsid w:val="00F477CC"/>
    <w:rsid w:val="00F47BE2"/>
    <w:rsid w:val="00F5392F"/>
    <w:rsid w:val="00F54DA2"/>
    <w:rsid w:val="00F57524"/>
    <w:rsid w:val="00F57AE3"/>
    <w:rsid w:val="00F62B1F"/>
    <w:rsid w:val="00F73957"/>
    <w:rsid w:val="00F73BAE"/>
    <w:rsid w:val="00F74816"/>
    <w:rsid w:val="00F74CFB"/>
    <w:rsid w:val="00F77ABB"/>
    <w:rsid w:val="00F841F9"/>
    <w:rsid w:val="00F93E21"/>
    <w:rsid w:val="00F9532F"/>
    <w:rsid w:val="00F95F3C"/>
    <w:rsid w:val="00FA5655"/>
    <w:rsid w:val="00FC1337"/>
    <w:rsid w:val="00FC142F"/>
    <w:rsid w:val="00FC1471"/>
    <w:rsid w:val="00FC2307"/>
    <w:rsid w:val="00FC3FC8"/>
    <w:rsid w:val="00FC49E7"/>
    <w:rsid w:val="00FD1A0D"/>
    <w:rsid w:val="00FD2800"/>
    <w:rsid w:val="00FD726E"/>
    <w:rsid w:val="00FE210D"/>
    <w:rsid w:val="00FE285B"/>
    <w:rsid w:val="00FE489A"/>
    <w:rsid w:val="00FE49CA"/>
    <w:rsid w:val="00FE69BF"/>
    <w:rsid w:val="00FF17F1"/>
    <w:rsid w:val="00FF1E74"/>
    <w:rsid w:val="00FF50FD"/>
    <w:rsid w:val="00FF5C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0F"/>
    <w:pPr>
      <w:spacing w:after="200" w:line="276"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01610F"/>
    <w:rPr>
      <w:rFonts w:ascii="Calibri" w:hAnsi="Calibri" w:cs="Calibri"/>
      <w:sz w:val="28"/>
      <w:szCs w:val="28"/>
      <w:lang w:val="ru-RU" w:eastAsia="ru-RU" w:bidi="ar-SA"/>
    </w:rPr>
  </w:style>
  <w:style w:type="paragraph" w:styleId="a4">
    <w:name w:val="Title"/>
    <w:basedOn w:val="a"/>
    <w:link w:val="a3"/>
    <w:qFormat/>
    <w:rsid w:val="0001610F"/>
    <w:pPr>
      <w:spacing w:after="0" w:line="240" w:lineRule="auto"/>
      <w:jc w:val="center"/>
    </w:pPr>
    <w:rPr>
      <w:sz w:val="28"/>
      <w:szCs w:val="28"/>
    </w:rPr>
  </w:style>
  <w:style w:type="paragraph" w:customStyle="1" w:styleId="1">
    <w:name w:val="Знак1"/>
    <w:basedOn w:val="a"/>
    <w:rsid w:val="0001610F"/>
    <w:pPr>
      <w:spacing w:before="100" w:beforeAutospacing="1" w:after="100" w:afterAutospacing="1" w:line="240" w:lineRule="auto"/>
    </w:pPr>
    <w:rPr>
      <w:rFonts w:ascii="Tahoma" w:hAnsi="Tahoma" w:cs="Tahoma"/>
      <w:sz w:val="20"/>
      <w:szCs w:val="20"/>
      <w:lang w:val="en-US" w:eastAsia="en-US"/>
    </w:rPr>
  </w:style>
  <w:style w:type="paragraph" w:customStyle="1" w:styleId="10">
    <w:name w:val="Обычный1"/>
    <w:rsid w:val="0001610F"/>
    <w:pPr>
      <w:spacing w:after="200" w:line="276" w:lineRule="auto"/>
    </w:pPr>
    <w:rPr>
      <w:rFonts w:ascii="Lucida Grande" w:eastAsia="ヒラギノ角ゴ Pro W3" w:hAnsi="Lucida Grande"/>
      <w:color w:val="000000"/>
      <w:sz w:val="22"/>
    </w:rPr>
  </w:style>
  <w:style w:type="paragraph" w:styleId="a5">
    <w:name w:val="Body Text"/>
    <w:basedOn w:val="a"/>
    <w:link w:val="a6"/>
    <w:rsid w:val="0001610F"/>
    <w:pPr>
      <w:spacing w:after="120" w:line="240" w:lineRule="auto"/>
    </w:pPr>
    <w:rPr>
      <w:sz w:val="20"/>
      <w:szCs w:val="20"/>
    </w:rPr>
  </w:style>
  <w:style w:type="character" w:customStyle="1" w:styleId="a6">
    <w:name w:val="Основной текст Знак"/>
    <w:basedOn w:val="a0"/>
    <w:link w:val="a5"/>
    <w:locked/>
    <w:rsid w:val="0001610F"/>
    <w:rPr>
      <w:rFonts w:ascii="Calibri" w:hAnsi="Calibri" w:cs="Calibri"/>
      <w:lang w:val="ru-RU" w:eastAsia="ru-RU" w:bidi="ar-SA"/>
    </w:rPr>
  </w:style>
  <w:style w:type="paragraph" w:styleId="2">
    <w:name w:val="Body Text 2"/>
    <w:basedOn w:val="a"/>
    <w:rsid w:val="0001610F"/>
    <w:pPr>
      <w:spacing w:after="120" w:line="480" w:lineRule="auto"/>
    </w:pPr>
  </w:style>
  <w:style w:type="paragraph" w:styleId="20">
    <w:name w:val="Body Text Indent 2"/>
    <w:basedOn w:val="a"/>
    <w:rsid w:val="0001610F"/>
    <w:pPr>
      <w:spacing w:after="120" w:line="480" w:lineRule="auto"/>
      <w:ind w:left="283"/>
    </w:pPr>
    <w:rPr>
      <w:rFonts w:ascii="Times New Roman" w:eastAsia="Calibri" w:hAnsi="Times New Roman" w:cs="Times New Roman"/>
      <w:sz w:val="24"/>
      <w:szCs w:val="24"/>
    </w:rPr>
  </w:style>
  <w:style w:type="paragraph" w:customStyle="1" w:styleId="ConsPlusCell">
    <w:name w:val="ConsPlusCell"/>
    <w:rsid w:val="0001610F"/>
    <w:pPr>
      <w:autoSpaceDE w:val="0"/>
      <w:autoSpaceDN w:val="0"/>
      <w:adjustRightInd w:val="0"/>
      <w:ind w:firstLine="709"/>
      <w:jc w:val="both"/>
    </w:pPr>
    <w:rPr>
      <w:rFonts w:ascii="Arial" w:hAnsi="Arial" w:cs="Arial"/>
    </w:rPr>
  </w:style>
  <w:style w:type="paragraph" w:customStyle="1" w:styleId="11">
    <w:name w:val="Знак1"/>
    <w:basedOn w:val="a"/>
    <w:rsid w:val="005C7DCA"/>
    <w:pPr>
      <w:spacing w:before="100" w:beforeAutospacing="1" w:after="100" w:afterAutospacing="1" w:line="240" w:lineRule="auto"/>
    </w:pPr>
    <w:rPr>
      <w:rFonts w:ascii="Tahoma" w:hAnsi="Tahoma" w:cs="Times New Roman"/>
      <w:sz w:val="20"/>
      <w:szCs w:val="20"/>
      <w:lang w:val="en-US" w:eastAsia="en-US"/>
    </w:rPr>
  </w:style>
  <w:style w:type="paragraph" w:customStyle="1" w:styleId="a7">
    <w:name w:val="Знак"/>
    <w:basedOn w:val="a"/>
    <w:rsid w:val="00B836EE"/>
    <w:pPr>
      <w:spacing w:before="100" w:beforeAutospacing="1" w:after="100" w:afterAutospacing="1" w:line="240" w:lineRule="auto"/>
    </w:pPr>
    <w:rPr>
      <w:rFonts w:ascii="Tahoma" w:hAnsi="Tahoma" w:cs="Tahoma"/>
      <w:sz w:val="20"/>
      <w:szCs w:val="20"/>
      <w:lang w:val="en-US" w:eastAsia="en-US"/>
    </w:rPr>
  </w:style>
  <w:style w:type="paragraph" w:customStyle="1" w:styleId="12">
    <w:name w:val="Цитата1"/>
    <w:basedOn w:val="a"/>
    <w:rsid w:val="00FC2307"/>
    <w:pPr>
      <w:suppressAutoHyphens/>
      <w:spacing w:after="0" w:line="240" w:lineRule="auto"/>
      <w:ind w:left="-284" w:right="-483"/>
      <w:jc w:val="both"/>
    </w:pPr>
    <w:rPr>
      <w:rFonts w:ascii="Times New Roman" w:hAnsi="Times New Roman" w:cs="Times New Roman"/>
      <w:sz w:val="28"/>
      <w:szCs w:val="20"/>
      <w:lang w:eastAsia="zh-CN"/>
    </w:rPr>
  </w:style>
  <w:style w:type="table" w:styleId="a8">
    <w:name w:val="Table Grid"/>
    <w:basedOn w:val="a1"/>
    <w:uiPriority w:val="39"/>
    <w:rsid w:val="004E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w:basedOn w:val="a"/>
    <w:rsid w:val="00703D92"/>
    <w:pPr>
      <w:spacing w:after="160" w:line="240" w:lineRule="exact"/>
    </w:pPr>
    <w:rPr>
      <w:rFonts w:ascii="Verdana" w:hAnsi="Verdana" w:cs="Times New Roman"/>
      <w:sz w:val="24"/>
      <w:szCs w:val="24"/>
      <w:lang w:val="en-US" w:eastAsia="en-US"/>
    </w:rPr>
  </w:style>
  <w:style w:type="paragraph" w:customStyle="1" w:styleId="13">
    <w:name w:val="Абзац списка1"/>
    <w:basedOn w:val="a"/>
    <w:rsid w:val="00F33E6E"/>
    <w:pPr>
      <w:widowControl w:val="0"/>
      <w:suppressAutoHyphens/>
      <w:ind w:left="720"/>
    </w:pPr>
    <w:rPr>
      <w:rFonts w:eastAsia="Lucida Sans Unicode"/>
      <w:kern w:val="1"/>
      <w:lang w:eastAsia="zh-CN" w:bidi="hi-IN"/>
    </w:rPr>
  </w:style>
  <w:style w:type="paragraph" w:customStyle="1" w:styleId="aa">
    <w:name w:val="Знак Знак Знак"/>
    <w:basedOn w:val="a"/>
    <w:rsid w:val="00D63983"/>
    <w:pPr>
      <w:spacing w:after="160" w:line="240" w:lineRule="exact"/>
    </w:pPr>
    <w:rPr>
      <w:rFonts w:ascii="Verdana" w:hAnsi="Verdana" w:cs="Times New Roman"/>
      <w:sz w:val="24"/>
      <w:szCs w:val="24"/>
      <w:lang w:val="en-US" w:eastAsia="en-US"/>
    </w:rPr>
  </w:style>
  <w:style w:type="paragraph" w:customStyle="1" w:styleId="14">
    <w:name w:val="1"/>
    <w:basedOn w:val="a"/>
    <w:rsid w:val="00E17F47"/>
    <w:pPr>
      <w:spacing w:after="160" w:line="240" w:lineRule="exact"/>
    </w:pPr>
    <w:rPr>
      <w:rFonts w:ascii="Verdana" w:hAnsi="Verdana" w:cs="Times New Roman"/>
      <w:sz w:val="20"/>
      <w:szCs w:val="20"/>
      <w:lang w:val="en-US" w:eastAsia="en-US"/>
    </w:rPr>
  </w:style>
  <w:style w:type="paragraph" w:styleId="ab">
    <w:name w:val="Normal (Web)"/>
    <w:aliases w:val="Обычный (Web)1,Обычный (Web)11,Знак Знак10,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
    <w:basedOn w:val="a"/>
    <w:uiPriority w:val="99"/>
    <w:qFormat/>
    <w:rsid w:val="00F42564"/>
    <w:pPr>
      <w:spacing w:before="280" w:after="280" w:line="240" w:lineRule="auto"/>
    </w:pPr>
    <w:rPr>
      <w:rFonts w:eastAsia="Calibri" w:cs="Times New Roman"/>
      <w:kern w:val="1"/>
      <w:sz w:val="24"/>
      <w:szCs w:val="24"/>
      <w:lang w:eastAsia="zh-CN"/>
    </w:rPr>
  </w:style>
  <w:style w:type="paragraph" w:styleId="ac">
    <w:name w:val="List Paragraph"/>
    <w:aliases w:val="Варианты ответов,List Paragraph"/>
    <w:basedOn w:val="a"/>
    <w:uiPriority w:val="34"/>
    <w:qFormat/>
    <w:rsid w:val="00BC2C19"/>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paragraph" w:styleId="ad">
    <w:name w:val="Balloon Text"/>
    <w:basedOn w:val="a"/>
    <w:link w:val="ae"/>
    <w:rsid w:val="006164D3"/>
    <w:pPr>
      <w:spacing w:after="0" w:line="240" w:lineRule="auto"/>
    </w:pPr>
    <w:rPr>
      <w:rFonts w:ascii="Tahoma" w:hAnsi="Tahoma" w:cs="Tahoma"/>
      <w:sz w:val="16"/>
      <w:szCs w:val="16"/>
    </w:rPr>
  </w:style>
  <w:style w:type="character" w:customStyle="1" w:styleId="ae">
    <w:name w:val="Текст выноски Знак"/>
    <w:basedOn w:val="a0"/>
    <w:link w:val="ad"/>
    <w:rsid w:val="006164D3"/>
    <w:rPr>
      <w:rFonts w:ascii="Tahoma" w:hAnsi="Tahoma" w:cs="Tahoma"/>
      <w:sz w:val="16"/>
      <w:szCs w:val="16"/>
    </w:rPr>
  </w:style>
  <w:style w:type="paragraph" w:styleId="af">
    <w:name w:val="Body Text Indent"/>
    <w:basedOn w:val="a"/>
    <w:link w:val="af0"/>
    <w:rsid w:val="00456C59"/>
    <w:pPr>
      <w:spacing w:after="120"/>
      <w:ind w:left="283"/>
    </w:pPr>
  </w:style>
  <w:style w:type="character" w:customStyle="1" w:styleId="af0">
    <w:name w:val="Основной текст с отступом Знак"/>
    <w:basedOn w:val="a0"/>
    <w:link w:val="af"/>
    <w:rsid w:val="00456C59"/>
    <w:rPr>
      <w:rFonts w:ascii="Calibri" w:hAnsi="Calibri" w:cs="Calibri"/>
      <w:sz w:val="22"/>
      <w:szCs w:val="22"/>
    </w:rPr>
  </w:style>
  <w:style w:type="paragraph" w:customStyle="1" w:styleId="32">
    <w:name w:val="Основной текст с отступом 32"/>
    <w:basedOn w:val="a"/>
    <w:qFormat/>
    <w:rsid w:val="00456C59"/>
    <w:pPr>
      <w:spacing w:after="120" w:line="240" w:lineRule="auto"/>
      <w:ind w:left="283"/>
    </w:pPr>
    <w:rPr>
      <w:rFonts w:ascii="Times New Roman" w:eastAsia="Calibri" w:hAnsi="Times New Roman" w:cs="Times New Roman"/>
      <w:kern w:val="1"/>
      <w:sz w:val="16"/>
      <w:szCs w:val="16"/>
      <w:lang w:eastAsia="zh-CN"/>
    </w:rPr>
  </w:style>
  <w:style w:type="character" w:customStyle="1" w:styleId="blk">
    <w:name w:val="blk"/>
    <w:rsid w:val="005307B1"/>
    <w:rPr>
      <w:rFonts w:cs="Times New Roman"/>
    </w:rPr>
  </w:style>
  <w:style w:type="paragraph" w:customStyle="1" w:styleId="Default">
    <w:name w:val="Default"/>
    <w:rsid w:val="005307B1"/>
    <w:pPr>
      <w:autoSpaceDE w:val="0"/>
      <w:autoSpaceDN w:val="0"/>
      <w:adjustRightInd w:val="0"/>
    </w:pPr>
    <w:rPr>
      <w:color w:val="000000"/>
      <w:sz w:val="24"/>
      <w:szCs w:val="24"/>
    </w:rPr>
  </w:style>
  <w:style w:type="paragraph" w:customStyle="1" w:styleId="formattext">
    <w:name w:val="formattext"/>
    <w:basedOn w:val="a"/>
    <w:rsid w:val="002709E3"/>
    <w:pPr>
      <w:spacing w:before="100" w:beforeAutospacing="1" w:after="100" w:afterAutospacing="1" w:line="240" w:lineRule="auto"/>
    </w:pPr>
    <w:rPr>
      <w:rFonts w:ascii="Times New Roman" w:hAnsi="Times New Roman" w:cs="Times New Roman"/>
      <w:sz w:val="24"/>
      <w:szCs w:val="24"/>
    </w:rPr>
  </w:style>
  <w:style w:type="paragraph" w:customStyle="1" w:styleId="ConsPlusNormal">
    <w:name w:val="ConsPlusNormal"/>
    <w:rsid w:val="00A25547"/>
    <w:pPr>
      <w:widowControl w:val="0"/>
      <w:autoSpaceDE w:val="0"/>
      <w:autoSpaceDN w:val="0"/>
    </w:pPr>
    <w:rPr>
      <w:rFonts w:ascii="Calibri" w:hAnsi="Calibri" w:cs="Calibri"/>
      <w:sz w:val="22"/>
    </w:rPr>
  </w:style>
  <w:style w:type="paragraph" w:customStyle="1" w:styleId="p5">
    <w:name w:val="p5"/>
    <w:basedOn w:val="a"/>
    <w:rsid w:val="00BA32C0"/>
    <w:pPr>
      <w:spacing w:before="100" w:beforeAutospacing="1" w:after="100" w:afterAutospacing="1" w:line="240" w:lineRule="auto"/>
    </w:pPr>
    <w:rPr>
      <w:rFonts w:ascii="Times New Roman" w:eastAsia="Calibri" w:hAnsi="Times New Roman" w:cs="Times New Roman"/>
      <w:sz w:val="24"/>
      <w:szCs w:val="24"/>
    </w:rPr>
  </w:style>
  <w:style w:type="character" w:customStyle="1" w:styleId="s2">
    <w:name w:val="s2"/>
    <w:basedOn w:val="a0"/>
    <w:rsid w:val="00BA32C0"/>
    <w:rPr>
      <w:rFonts w:cs="Times New Roman"/>
    </w:rPr>
  </w:style>
</w:styles>
</file>

<file path=word/webSettings.xml><?xml version="1.0" encoding="utf-8"?>
<w:webSettings xmlns:r="http://schemas.openxmlformats.org/officeDocument/2006/relationships" xmlns:w="http://schemas.openxmlformats.org/wordprocessingml/2006/main">
  <w:divs>
    <w:div w:id="61175010">
      <w:bodyDiv w:val="1"/>
      <w:marLeft w:val="0"/>
      <w:marRight w:val="0"/>
      <w:marTop w:val="0"/>
      <w:marBottom w:val="0"/>
      <w:divBdr>
        <w:top w:val="none" w:sz="0" w:space="0" w:color="auto"/>
        <w:left w:val="none" w:sz="0" w:space="0" w:color="auto"/>
        <w:bottom w:val="none" w:sz="0" w:space="0" w:color="auto"/>
        <w:right w:val="none" w:sz="0" w:space="0" w:color="auto"/>
      </w:divBdr>
    </w:div>
    <w:div w:id="189032029">
      <w:bodyDiv w:val="1"/>
      <w:marLeft w:val="0"/>
      <w:marRight w:val="0"/>
      <w:marTop w:val="0"/>
      <w:marBottom w:val="0"/>
      <w:divBdr>
        <w:top w:val="none" w:sz="0" w:space="0" w:color="auto"/>
        <w:left w:val="none" w:sz="0" w:space="0" w:color="auto"/>
        <w:bottom w:val="none" w:sz="0" w:space="0" w:color="auto"/>
        <w:right w:val="none" w:sz="0" w:space="0" w:color="auto"/>
      </w:divBdr>
    </w:div>
    <w:div w:id="1562328043">
      <w:bodyDiv w:val="1"/>
      <w:marLeft w:val="0"/>
      <w:marRight w:val="0"/>
      <w:marTop w:val="0"/>
      <w:marBottom w:val="0"/>
      <w:divBdr>
        <w:top w:val="none" w:sz="0" w:space="0" w:color="auto"/>
        <w:left w:val="none" w:sz="0" w:space="0" w:color="auto"/>
        <w:bottom w:val="none" w:sz="0" w:space="0" w:color="auto"/>
        <w:right w:val="none" w:sz="0" w:space="0" w:color="auto"/>
      </w:divBdr>
    </w:div>
    <w:div w:id="175212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8274</TotalTime>
  <Pages>20</Pages>
  <Words>7970</Words>
  <Characters>45434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vt:lpstr>
    </vt:vector>
  </TitlesOfParts>
  <Company/>
  <LinksUpToDate>false</LinksUpToDate>
  <CharactersWithSpaces>53298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dc:title>
  <dc:creator>adm16</dc:creator>
  <cp:lastModifiedBy>Кузнецова АВ</cp:lastModifiedBy>
  <cp:revision>5</cp:revision>
  <cp:lastPrinted>2023-05-01T04:12:00Z</cp:lastPrinted>
  <dcterms:created xsi:type="dcterms:W3CDTF">2025-04-30T05:04:00Z</dcterms:created>
  <dcterms:modified xsi:type="dcterms:W3CDTF">2025-05-06T02:58:00Z</dcterms:modified>
</cp:coreProperties>
</file>