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7E" w:rsidRPr="00A45F1A" w:rsidRDefault="00F60139" w:rsidP="005305B3">
      <w:pPr>
        <w:jc w:val="center"/>
        <w:rPr>
          <w:b/>
          <w:sz w:val="28"/>
          <w:szCs w:val="28"/>
        </w:rPr>
      </w:pPr>
      <w:r w:rsidRPr="00A45F1A">
        <w:rPr>
          <w:b/>
          <w:sz w:val="28"/>
          <w:szCs w:val="28"/>
        </w:rPr>
        <w:t>Дальнереченский городской округ</w:t>
      </w:r>
    </w:p>
    <w:p w:rsidR="00763FCF" w:rsidRPr="00A45F1A" w:rsidRDefault="00E70295" w:rsidP="005305B3">
      <w:pPr>
        <w:jc w:val="center"/>
        <w:rPr>
          <w:b/>
          <w:sz w:val="28"/>
          <w:szCs w:val="28"/>
        </w:rPr>
      </w:pPr>
      <w:r w:rsidRPr="00A45F1A">
        <w:rPr>
          <w:b/>
          <w:sz w:val="28"/>
          <w:szCs w:val="28"/>
        </w:rPr>
        <w:t xml:space="preserve">Сергей Владимирович Старков – глава Дальнереченского городского округа </w:t>
      </w:r>
    </w:p>
    <w:p w:rsidR="00F60139" w:rsidRDefault="00F60139" w:rsidP="005305B3">
      <w:pPr>
        <w:jc w:val="center"/>
        <w:rPr>
          <w:b/>
          <w:sz w:val="36"/>
          <w:szCs w:val="36"/>
        </w:rPr>
      </w:pPr>
    </w:p>
    <w:tbl>
      <w:tblPr>
        <w:tblW w:w="10178" w:type="dxa"/>
        <w:tblInd w:w="250" w:type="dxa"/>
        <w:tblLayout w:type="fixed"/>
        <w:tblLook w:val="0000"/>
      </w:tblPr>
      <w:tblGrid>
        <w:gridCol w:w="5499"/>
        <w:gridCol w:w="1589"/>
        <w:gridCol w:w="1531"/>
        <w:gridCol w:w="1559"/>
      </w:tblGrid>
      <w:tr w:rsidR="004E382D" w:rsidRPr="00A45F1A" w:rsidTr="00727B1C">
        <w:trPr>
          <w:cantSplit/>
          <w:trHeight w:val="599"/>
        </w:trPr>
        <w:tc>
          <w:tcPr>
            <w:tcW w:w="5499" w:type="dxa"/>
            <w:tcBorders>
              <w:top w:val="single" w:sz="4" w:space="0" w:color="000000"/>
              <w:left w:val="single" w:sz="4" w:space="0" w:color="000000"/>
              <w:bottom w:val="single" w:sz="4" w:space="0" w:color="000000"/>
            </w:tcBorders>
            <w:vAlign w:val="center"/>
          </w:tcPr>
          <w:p w:rsidR="004E382D" w:rsidRPr="00A45F1A" w:rsidRDefault="004E382D" w:rsidP="004E382D">
            <w:pPr>
              <w:jc w:val="center"/>
              <w:rPr>
                <w:b/>
                <w:bCs/>
              </w:rPr>
            </w:pPr>
            <w:r w:rsidRPr="00A45F1A">
              <w:rPr>
                <w:b/>
                <w:bCs/>
              </w:rPr>
              <w:t>Показатели</w:t>
            </w:r>
          </w:p>
        </w:tc>
        <w:tc>
          <w:tcPr>
            <w:tcW w:w="1589" w:type="dxa"/>
            <w:tcBorders>
              <w:top w:val="single" w:sz="4" w:space="0" w:color="000000"/>
              <w:left w:val="single" w:sz="4" w:space="0" w:color="000000"/>
              <w:bottom w:val="single" w:sz="4" w:space="0" w:color="000000"/>
            </w:tcBorders>
            <w:vAlign w:val="center"/>
          </w:tcPr>
          <w:p w:rsidR="000F51AF" w:rsidRPr="00A45F1A" w:rsidRDefault="000F51AF" w:rsidP="004E382D">
            <w:pPr>
              <w:ind w:left="-108" w:right="-108"/>
              <w:jc w:val="center"/>
              <w:rPr>
                <w:b/>
                <w:bCs/>
              </w:rPr>
            </w:pPr>
            <w:r w:rsidRPr="00A45F1A">
              <w:rPr>
                <w:b/>
                <w:bCs/>
              </w:rPr>
              <w:t xml:space="preserve">Январь-сентябрь </w:t>
            </w:r>
          </w:p>
          <w:p w:rsidR="004E382D" w:rsidRPr="00A45F1A" w:rsidRDefault="00B23AC9" w:rsidP="004E382D">
            <w:pPr>
              <w:ind w:left="-108" w:right="-108"/>
              <w:jc w:val="center"/>
              <w:rPr>
                <w:b/>
                <w:bCs/>
              </w:rPr>
            </w:pPr>
            <w:r w:rsidRPr="00A45F1A">
              <w:rPr>
                <w:b/>
                <w:bCs/>
              </w:rPr>
              <w:t xml:space="preserve"> </w:t>
            </w:r>
            <w:r w:rsidR="004E382D" w:rsidRPr="00A45F1A">
              <w:rPr>
                <w:b/>
                <w:bCs/>
              </w:rPr>
              <w:t>2022 г.</w:t>
            </w:r>
          </w:p>
        </w:tc>
        <w:tc>
          <w:tcPr>
            <w:tcW w:w="1531" w:type="dxa"/>
            <w:tcBorders>
              <w:top w:val="single" w:sz="4" w:space="0" w:color="000000"/>
              <w:left w:val="single" w:sz="4" w:space="0" w:color="000000"/>
              <w:bottom w:val="single" w:sz="4" w:space="0" w:color="000000"/>
            </w:tcBorders>
            <w:vAlign w:val="center"/>
          </w:tcPr>
          <w:p w:rsidR="000F51AF" w:rsidRPr="00A45F1A" w:rsidRDefault="000F51AF" w:rsidP="000F51AF">
            <w:pPr>
              <w:ind w:left="-108" w:right="-108"/>
              <w:jc w:val="center"/>
              <w:rPr>
                <w:b/>
                <w:bCs/>
              </w:rPr>
            </w:pPr>
            <w:r w:rsidRPr="00A45F1A">
              <w:rPr>
                <w:b/>
                <w:bCs/>
              </w:rPr>
              <w:t xml:space="preserve">Январь-сентябрь </w:t>
            </w:r>
          </w:p>
          <w:p w:rsidR="004E382D" w:rsidRPr="00A45F1A" w:rsidRDefault="004E382D" w:rsidP="004E382D">
            <w:pPr>
              <w:ind w:left="-108" w:right="-108"/>
              <w:jc w:val="center"/>
              <w:rPr>
                <w:b/>
                <w:bCs/>
              </w:rPr>
            </w:pPr>
            <w:r w:rsidRPr="00A45F1A">
              <w:rPr>
                <w:b/>
                <w:bCs/>
              </w:rPr>
              <w:t>2023 г.</w:t>
            </w:r>
          </w:p>
        </w:tc>
        <w:tc>
          <w:tcPr>
            <w:tcW w:w="1559" w:type="dxa"/>
            <w:tcBorders>
              <w:top w:val="single" w:sz="4" w:space="0" w:color="000000"/>
              <w:left w:val="single" w:sz="4" w:space="0" w:color="000000"/>
              <w:bottom w:val="single" w:sz="4" w:space="0" w:color="000000"/>
              <w:right w:val="single" w:sz="4" w:space="0" w:color="000000"/>
            </w:tcBorders>
            <w:vAlign w:val="center"/>
          </w:tcPr>
          <w:p w:rsidR="004E382D" w:rsidRPr="00A45F1A" w:rsidRDefault="004E382D" w:rsidP="004E382D">
            <w:pPr>
              <w:ind w:right="-108"/>
              <w:jc w:val="center"/>
              <w:rPr>
                <w:b/>
                <w:bCs/>
              </w:rPr>
            </w:pPr>
            <w:r w:rsidRPr="00A45F1A">
              <w:rPr>
                <w:b/>
                <w:bCs/>
              </w:rPr>
              <w:t>в % к</w:t>
            </w:r>
          </w:p>
          <w:p w:rsidR="004E382D" w:rsidRPr="00A45F1A" w:rsidRDefault="004E382D" w:rsidP="004E382D">
            <w:pPr>
              <w:ind w:right="-108"/>
              <w:jc w:val="center"/>
              <w:rPr>
                <w:b/>
                <w:bCs/>
              </w:rPr>
            </w:pPr>
            <w:r w:rsidRPr="00A45F1A">
              <w:rPr>
                <w:b/>
                <w:bCs/>
              </w:rPr>
              <w:t>2022 г.</w:t>
            </w:r>
          </w:p>
        </w:tc>
      </w:tr>
      <w:tr w:rsidR="005F412B" w:rsidRPr="00A45F1A"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A45F1A" w:rsidRDefault="00763FCF" w:rsidP="005305B3">
            <w:pPr>
              <w:snapToGrid w:val="0"/>
              <w:jc w:val="both"/>
              <w:rPr>
                <w:bCs/>
                <w:vertAlign w:val="superscript"/>
              </w:rPr>
            </w:pPr>
            <w:r w:rsidRPr="00A45F1A">
              <w:rPr>
                <w:bCs/>
              </w:rPr>
              <w:t xml:space="preserve">Численность населения, </w:t>
            </w:r>
            <w:r w:rsidR="005F412B" w:rsidRPr="00A45F1A">
              <w:rPr>
                <w:bCs/>
              </w:rPr>
              <w:t>тыс. чел.</w:t>
            </w:r>
            <w:r w:rsidRPr="00A45F1A">
              <w:rPr>
                <w:bCs/>
              </w:rPr>
              <w:t xml:space="preserve">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A45F1A" w:rsidRDefault="000F51AF" w:rsidP="005305B3">
            <w:pPr>
              <w:snapToGrid w:val="0"/>
              <w:jc w:val="center"/>
              <w:rPr>
                <w:bCs/>
              </w:rPr>
            </w:pPr>
            <w:r w:rsidRPr="00A45F1A">
              <w:rPr>
                <w:bCs/>
              </w:rPr>
              <w:t>26,7</w:t>
            </w:r>
            <w:r w:rsidR="00116A7A" w:rsidRPr="00A45F1A">
              <w:rPr>
                <w:bCs/>
              </w:rPr>
              <w:t>13</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A45F1A" w:rsidRDefault="00116A7A" w:rsidP="005305B3">
            <w:pPr>
              <w:snapToGrid w:val="0"/>
              <w:jc w:val="center"/>
              <w:rPr>
                <w:bCs/>
              </w:rPr>
            </w:pPr>
            <w:r w:rsidRPr="00A45F1A">
              <w:rPr>
                <w:bCs/>
              </w:rPr>
              <w:t>24,765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A45F1A" w:rsidRDefault="00116A7A" w:rsidP="005305B3">
            <w:pPr>
              <w:snapToGrid w:val="0"/>
              <w:jc w:val="center"/>
              <w:rPr>
                <w:bCs/>
              </w:rPr>
            </w:pPr>
            <w:r w:rsidRPr="00A45F1A">
              <w:rPr>
                <w:bCs/>
              </w:rPr>
              <w:t>92,7</w:t>
            </w:r>
          </w:p>
        </w:tc>
      </w:tr>
      <w:tr w:rsidR="00EA3FD0" w:rsidRPr="00A45F1A"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A3FD0" w:rsidRPr="00A45F1A" w:rsidRDefault="00EA3FD0" w:rsidP="005305B3">
            <w:pPr>
              <w:snapToGrid w:val="0"/>
              <w:jc w:val="both"/>
              <w:rPr>
                <w:bCs/>
                <w:vertAlign w:val="superscript"/>
              </w:rPr>
            </w:pPr>
            <w:r w:rsidRPr="00A45F1A">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A45F1A" w:rsidRDefault="000F51AF" w:rsidP="005305B3">
            <w:pPr>
              <w:snapToGrid w:val="0"/>
              <w:jc w:val="center"/>
              <w:rPr>
                <w:bCs/>
              </w:rPr>
            </w:pPr>
            <w:r w:rsidRPr="00A45F1A">
              <w:rPr>
                <w:bCs/>
              </w:rPr>
              <w:t>12,</w:t>
            </w:r>
            <w:r w:rsidR="00116A7A" w:rsidRPr="00A45F1A">
              <w:rPr>
                <w:bCs/>
              </w:rPr>
              <w:t>135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A45F1A" w:rsidRDefault="00116A7A" w:rsidP="005305B3">
            <w:pPr>
              <w:snapToGrid w:val="0"/>
              <w:jc w:val="center"/>
              <w:rPr>
                <w:bCs/>
              </w:rPr>
            </w:pPr>
            <w:r w:rsidRPr="00A45F1A">
              <w:rPr>
                <w:bCs/>
              </w:rPr>
              <w:t>11,</w:t>
            </w:r>
            <w:r w:rsidR="00DA343D" w:rsidRPr="00A45F1A">
              <w:rPr>
                <w:bCs/>
              </w:rPr>
              <w:t>220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A45F1A" w:rsidRDefault="00DA343D" w:rsidP="005305B3">
            <w:pPr>
              <w:snapToGrid w:val="0"/>
              <w:jc w:val="center"/>
              <w:rPr>
                <w:bCs/>
              </w:rPr>
            </w:pPr>
            <w:r w:rsidRPr="00A45F1A">
              <w:rPr>
                <w:bCs/>
              </w:rPr>
              <w:t>92,45</w:t>
            </w:r>
          </w:p>
        </w:tc>
      </w:tr>
      <w:tr w:rsidR="00EA3FD0" w:rsidRPr="00A45F1A"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A3FD0" w:rsidRPr="00A45F1A" w:rsidRDefault="00EA3FD0" w:rsidP="005305B3">
            <w:pPr>
              <w:snapToGrid w:val="0"/>
              <w:jc w:val="both"/>
              <w:rPr>
                <w:bCs/>
                <w:color w:val="000000"/>
              </w:rPr>
            </w:pPr>
            <w:r w:rsidRPr="00A45F1A">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A45F1A" w:rsidRDefault="000F51AF" w:rsidP="005305B3">
            <w:pPr>
              <w:snapToGrid w:val="0"/>
              <w:jc w:val="center"/>
              <w:rPr>
                <w:bCs/>
              </w:rPr>
            </w:pPr>
            <w:r w:rsidRPr="00A45F1A">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A45F1A" w:rsidRDefault="00DA343D" w:rsidP="005305B3">
            <w:pPr>
              <w:snapToGrid w:val="0"/>
              <w:jc w:val="center"/>
              <w:rPr>
                <w:bCs/>
              </w:rPr>
            </w:pPr>
            <w:r w:rsidRPr="00A45F1A">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A45F1A" w:rsidRDefault="00DA343D" w:rsidP="005305B3">
            <w:pPr>
              <w:snapToGrid w:val="0"/>
              <w:jc w:val="center"/>
              <w:rPr>
                <w:bCs/>
              </w:rPr>
            </w:pPr>
            <w:r w:rsidRPr="00A45F1A">
              <w:rPr>
                <w:bCs/>
              </w:rPr>
              <w:t>100</w:t>
            </w:r>
          </w:p>
        </w:tc>
      </w:tr>
      <w:tr w:rsidR="00EA3FD0" w:rsidRPr="00A45F1A" w:rsidTr="00BF0380">
        <w:trPr>
          <w:trHeight w:val="306"/>
        </w:trPr>
        <w:tc>
          <w:tcPr>
            <w:tcW w:w="5499" w:type="dxa"/>
            <w:tcBorders>
              <w:top w:val="single" w:sz="4" w:space="0" w:color="000000"/>
              <w:left w:val="single" w:sz="4" w:space="0" w:color="000000"/>
              <w:bottom w:val="single" w:sz="4" w:space="0" w:color="auto"/>
            </w:tcBorders>
            <w:shd w:val="clear" w:color="auto" w:fill="auto"/>
            <w:vAlign w:val="bottom"/>
          </w:tcPr>
          <w:p w:rsidR="00EA3FD0" w:rsidRPr="00A45F1A" w:rsidRDefault="00EA3FD0" w:rsidP="005305B3">
            <w:pPr>
              <w:snapToGrid w:val="0"/>
              <w:jc w:val="both"/>
              <w:rPr>
                <w:bCs/>
                <w:color w:val="000000"/>
              </w:rPr>
            </w:pPr>
            <w:r w:rsidRPr="00A45F1A">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EA3FD0" w:rsidRPr="00A45F1A" w:rsidRDefault="007520CA" w:rsidP="005305B3">
            <w:pPr>
              <w:snapToGrid w:val="0"/>
              <w:jc w:val="center"/>
            </w:pPr>
            <w:r w:rsidRPr="00A45F1A">
              <w:t>4143,4</w:t>
            </w:r>
          </w:p>
        </w:tc>
        <w:tc>
          <w:tcPr>
            <w:tcW w:w="1531" w:type="dxa"/>
            <w:tcBorders>
              <w:top w:val="single" w:sz="4" w:space="0" w:color="000000"/>
              <w:left w:val="single" w:sz="4" w:space="0" w:color="000000"/>
              <w:bottom w:val="single" w:sz="4" w:space="0" w:color="auto"/>
            </w:tcBorders>
            <w:shd w:val="clear" w:color="auto" w:fill="auto"/>
            <w:vAlign w:val="center"/>
          </w:tcPr>
          <w:p w:rsidR="00EA3FD0" w:rsidRPr="00A45F1A" w:rsidRDefault="007520CA" w:rsidP="005305B3">
            <w:pPr>
              <w:snapToGrid w:val="0"/>
              <w:jc w:val="center"/>
            </w:pPr>
            <w:r w:rsidRPr="00A45F1A">
              <w:t>4868,5</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A3FD0" w:rsidRPr="00A45F1A" w:rsidRDefault="007520CA" w:rsidP="005305B3">
            <w:pPr>
              <w:snapToGrid w:val="0"/>
              <w:jc w:val="center"/>
            </w:pPr>
            <w:r w:rsidRPr="00A45F1A">
              <w:t>117,5</w:t>
            </w:r>
          </w:p>
        </w:tc>
      </w:tr>
      <w:tr w:rsidR="00EA3FD0" w:rsidRPr="00A45F1A"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EA3FD0" w:rsidRPr="00A45F1A" w:rsidRDefault="00EA3FD0" w:rsidP="005305B3">
            <w:pPr>
              <w:snapToGrid w:val="0"/>
              <w:jc w:val="both"/>
              <w:rPr>
                <w:bCs/>
                <w:color w:val="000000"/>
              </w:rPr>
            </w:pPr>
            <w:r w:rsidRPr="00A45F1A">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EA3FD0" w:rsidRPr="00A45F1A" w:rsidRDefault="00116A7A" w:rsidP="005305B3">
            <w:pPr>
              <w:snapToGrid w:val="0"/>
              <w:jc w:val="center"/>
              <w:rPr>
                <w:color w:val="000000" w:themeColor="text1"/>
              </w:rPr>
            </w:pPr>
            <w:r w:rsidRPr="00A45F1A">
              <w:rPr>
                <w:color w:val="000000" w:themeColor="text1"/>
              </w:rPr>
              <w:t>0,3</w:t>
            </w:r>
            <w:r w:rsidR="007520CA" w:rsidRPr="00A45F1A">
              <w:rPr>
                <w:color w:val="000000" w:themeColor="text1"/>
              </w:rPr>
              <w:t>0</w:t>
            </w:r>
          </w:p>
        </w:tc>
        <w:tc>
          <w:tcPr>
            <w:tcW w:w="1531" w:type="dxa"/>
            <w:tcBorders>
              <w:top w:val="single" w:sz="4" w:space="0" w:color="auto"/>
              <w:left w:val="single" w:sz="4" w:space="0" w:color="000000"/>
              <w:bottom w:val="single" w:sz="4" w:space="0" w:color="000000"/>
            </w:tcBorders>
            <w:shd w:val="clear" w:color="auto" w:fill="auto"/>
            <w:vAlign w:val="center"/>
          </w:tcPr>
          <w:p w:rsidR="00EA3FD0" w:rsidRPr="00A45F1A" w:rsidRDefault="007520CA" w:rsidP="005305B3">
            <w:pPr>
              <w:snapToGrid w:val="0"/>
              <w:jc w:val="center"/>
              <w:rPr>
                <w:color w:val="000000" w:themeColor="text1"/>
              </w:rPr>
            </w:pPr>
            <w:r w:rsidRPr="00A45F1A">
              <w:rPr>
                <w:color w:val="000000" w:themeColor="text1"/>
              </w:rPr>
              <w:t>0,28</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EA3FD0" w:rsidRPr="00A45F1A" w:rsidRDefault="007520CA" w:rsidP="005305B3">
            <w:pPr>
              <w:snapToGrid w:val="0"/>
              <w:jc w:val="center"/>
              <w:rPr>
                <w:color w:val="000000" w:themeColor="text1"/>
              </w:rPr>
            </w:pPr>
            <w:r w:rsidRPr="00A45F1A">
              <w:rPr>
                <w:color w:val="000000" w:themeColor="text1"/>
              </w:rPr>
              <w:t>-0,02пп</w:t>
            </w:r>
          </w:p>
        </w:tc>
      </w:tr>
      <w:tr w:rsidR="00EA3FD0" w:rsidRPr="00A45F1A"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EA3FD0" w:rsidRPr="00A45F1A" w:rsidRDefault="00EA3FD0" w:rsidP="005305B3">
            <w:pPr>
              <w:snapToGrid w:val="0"/>
              <w:jc w:val="both"/>
              <w:rPr>
                <w:b/>
                <w:bCs/>
                <w:color w:val="000000"/>
              </w:rPr>
            </w:pPr>
            <w:r w:rsidRPr="00A45F1A">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w:t>
            </w:r>
            <w:r w:rsidR="00E17149" w:rsidRPr="00A45F1A">
              <w:rPr>
                <w:b/>
                <w:bCs/>
                <w:color w:val="000000"/>
              </w:rPr>
              <w:t xml:space="preserve">и и средними организациями млн </w:t>
            </w:r>
            <w:r w:rsidRPr="00A45F1A">
              <w:rPr>
                <w:b/>
                <w:bCs/>
                <w:color w:val="000000"/>
              </w:rPr>
              <w:t>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EA3FD0" w:rsidRPr="00A45F1A" w:rsidRDefault="00333F26" w:rsidP="005305B3">
            <w:pPr>
              <w:snapToGrid w:val="0"/>
              <w:jc w:val="center"/>
              <w:rPr>
                <w:b/>
                <w:bCs/>
              </w:rPr>
            </w:pPr>
            <w:r w:rsidRPr="00A45F1A">
              <w:rPr>
                <w:b/>
                <w:bCs/>
              </w:rPr>
              <w:t>510,12</w:t>
            </w: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A45F1A" w:rsidRDefault="00333F26" w:rsidP="005305B3">
            <w:pPr>
              <w:snapToGrid w:val="0"/>
              <w:jc w:val="center"/>
              <w:rPr>
                <w:b/>
                <w:bCs/>
              </w:rPr>
            </w:pPr>
            <w:r w:rsidRPr="00A45F1A">
              <w:rPr>
                <w:b/>
                <w:bCs/>
              </w:rPr>
              <w:t>594,3</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A45F1A" w:rsidRDefault="00333F26" w:rsidP="005305B3">
            <w:pPr>
              <w:snapToGrid w:val="0"/>
              <w:jc w:val="center"/>
              <w:rPr>
                <w:b/>
                <w:bCs/>
              </w:rPr>
            </w:pPr>
            <w:r w:rsidRPr="00A45F1A">
              <w:rPr>
                <w:b/>
                <w:bCs/>
              </w:rPr>
              <w:t>116,5</w:t>
            </w:r>
          </w:p>
        </w:tc>
      </w:tr>
      <w:tr w:rsidR="00F60139" w:rsidRPr="00A45F1A"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F60139" w:rsidRPr="00A45F1A" w:rsidRDefault="00F60139" w:rsidP="00F60139">
            <w:pPr>
              <w:snapToGrid w:val="0"/>
              <w:jc w:val="both"/>
              <w:rPr>
                <w:bCs/>
                <w:color w:val="000000"/>
              </w:rPr>
            </w:pPr>
            <w:r w:rsidRPr="00A45F1A">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F60139" w:rsidRPr="00A45F1A" w:rsidRDefault="007520CA" w:rsidP="00F60139">
            <w:pPr>
              <w:snapToGrid w:val="0"/>
              <w:jc w:val="center"/>
              <w:rPr>
                <w:color w:val="000000" w:themeColor="text1"/>
              </w:rPr>
            </w:pPr>
            <w:r w:rsidRPr="00A45F1A">
              <w:rPr>
                <w:color w:val="000000" w:themeColor="text1"/>
              </w:rPr>
              <w:t>0,18</w:t>
            </w:r>
          </w:p>
        </w:tc>
        <w:tc>
          <w:tcPr>
            <w:tcW w:w="1531" w:type="dxa"/>
            <w:tcBorders>
              <w:top w:val="single" w:sz="4" w:space="0" w:color="000000"/>
              <w:left w:val="single" w:sz="4" w:space="0" w:color="000000"/>
              <w:bottom w:val="single" w:sz="4" w:space="0" w:color="auto"/>
            </w:tcBorders>
            <w:shd w:val="clear" w:color="auto" w:fill="auto"/>
            <w:vAlign w:val="center"/>
          </w:tcPr>
          <w:p w:rsidR="00F60139" w:rsidRPr="00A45F1A" w:rsidRDefault="00D3604C" w:rsidP="00BF0380">
            <w:pPr>
              <w:snapToGrid w:val="0"/>
              <w:jc w:val="center"/>
              <w:rPr>
                <w:color w:val="000000" w:themeColor="text1"/>
              </w:rPr>
            </w:pPr>
            <w:r w:rsidRPr="00A45F1A">
              <w:rPr>
                <w:color w:val="000000" w:themeColor="text1"/>
              </w:rPr>
              <w:t>0,16</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F60139" w:rsidRPr="00A45F1A" w:rsidRDefault="00D3604C" w:rsidP="00F60139">
            <w:pPr>
              <w:snapToGrid w:val="0"/>
              <w:jc w:val="center"/>
              <w:rPr>
                <w:color w:val="000000" w:themeColor="text1"/>
              </w:rPr>
            </w:pPr>
            <w:r w:rsidRPr="00A45F1A">
              <w:rPr>
                <w:color w:val="000000" w:themeColor="text1"/>
              </w:rPr>
              <w:t>-0,02пп</w:t>
            </w:r>
          </w:p>
        </w:tc>
      </w:tr>
      <w:tr w:rsidR="00116A7A" w:rsidRPr="00A45F1A" w:rsidTr="00714FD3">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116A7A" w:rsidRPr="00A45F1A" w:rsidRDefault="00116A7A" w:rsidP="00F60139">
            <w:pPr>
              <w:snapToGrid w:val="0"/>
              <w:jc w:val="both"/>
              <w:rPr>
                <w:color w:val="000000"/>
              </w:rPr>
            </w:pPr>
            <w:r w:rsidRPr="00A45F1A">
              <w:rPr>
                <w:color w:val="000000"/>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tcPr>
          <w:p w:rsidR="00116A7A" w:rsidRPr="00A45F1A" w:rsidRDefault="00116A7A" w:rsidP="00116A7A">
            <w:pPr>
              <w:jc w:val="center"/>
            </w:pPr>
            <w:r w:rsidRPr="00A45F1A">
              <w:rPr>
                <w:color w:val="000000" w:themeColor="text1"/>
              </w:rPr>
              <w:t>*</w:t>
            </w:r>
          </w:p>
        </w:tc>
        <w:tc>
          <w:tcPr>
            <w:tcW w:w="1531" w:type="dxa"/>
            <w:tcBorders>
              <w:top w:val="single" w:sz="4" w:space="0" w:color="000000"/>
              <w:left w:val="single" w:sz="4" w:space="0" w:color="000000"/>
              <w:bottom w:val="single" w:sz="4" w:space="0" w:color="000000"/>
            </w:tcBorders>
            <w:shd w:val="clear" w:color="auto" w:fill="auto"/>
            <w:vAlign w:val="center"/>
          </w:tcPr>
          <w:p w:rsidR="00116A7A" w:rsidRPr="00A45F1A" w:rsidRDefault="00D3604C" w:rsidP="00F60139">
            <w:pPr>
              <w:snapToGrid w:val="0"/>
              <w:jc w:val="center"/>
            </w:pPr>
            <w:r w:rsidRPr="00A45F1A">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16A7A" w:rsidRPr="00A45F1A" w:rsidRDefault="00D3604C" w:rsidP="00F60139">
            <w:pPr>
              <w:snapToGrid w:val="0"/>
              <w:jc w:val="center"/>
            </w:pPr>
            <w:r w:rsidRPr="00A45F1A">
              <w:t>*</w:t>
            </w:r>
          </w:p>
        </w:tc>
      </w:tr>
      <w:tr w:rsidR="00116A7A" w:rsidRPr="00A45F1A" w:rsidTr="00714FD3">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116A7A" w:rsidRPr="00A45F1A" w:rsidRDefault="00116A7A" w:rsidP="00F60139">
            <w:pPr>
              <w:snapToGrid w:val="0"/>
              <w:jc w:val="both"/>
              <w:rPr>
                <w:bCs/>
              </w:rPr>
            </w:pPr>
            <w:r w:rsidRPr="00A45F1A">
              <w:rPr>
                <w:bCs/>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tcPr>
          <w:p w:rsidR="00116A7A" w:rsidRPr="00A45F1A" w:rsidRDefault="00116A7A" w:rsidP="00116A7A">
            <w:pPr>
              <w:jc w:val="center"/>
            </w:pPr>
            <w:r w:rsidRPr="00A45F1A">
              <w:rPr>
                <w:color w:val="000000" w:themeColor="text1"/>
              </w:rPr>
              <w:t>358,9</w:t>
            </w:r>
          </w:p>
        </w:tc>
        <w:tc>
          <w:tcPr>
            <w:tcW w:w="1531" w:type="dxa"/>
            <w:tcBorders>
              <w:top w:val="single" w:sz="4" w:space="0" w:color="000000"/>
              <w:left w:val="single" w:sz="4" w:space="0" w:color="000000"/>
              <w:bottom w:val="single" w:sz="4" w:space="0" w:color="auto"/>
            </w:tcBorders>
            <w:shd w:val="clear" w:color="auto" w:fill="auto"/>
            <w:vAlign w:val="center"/>
          </w:tcPr>
          <w:p w:rsidR="00116A7A" w:rsidRPr="00A45F1A" w:rsidRDefault="00D3604C" w:rsidP="00F60139">
            <w:pPr>
              <w:snapToGrid w:val="0"/>
              <w:jc w:val="center"/>
            </w:pPr>
            <w:r w:rsidRPr="00A45F1A">
              <w:t>958,4</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116A7A" w:rsidRPr="00A45F1A" w:rsidRDefault="00D3604C" w:rsidP="00F60139">
            <w:pPr>
              <w:snapToGrid w:val="0"/>
              <w:jc w:val="center"/>
            </w:pPr>
            <w:r w:rsidRPr="00A45F1A">
              <w:t>2,6р</w:t>
            </w:r>
          </w:p>
        </w:tc>
      </w:tr>
      <w:tr w:rsidR="00116A7A" w:rsidRPr="00A45F1A" w:rsidTr="00714FD3">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116A7A" w:rsidRPr="00A45F1A" w:rsidRDefault="00116A7A" w:rsidP="00F60139">
            <w:pPr>
              <w:snapToGrid w:val="0"/>
              <w:jc w:val="both"/>
              <w:rPr>
                <w:bCs/>
              </w:rPr>
            </w:pPr>
            <w:r w:rsidRPr="00A45F1A">
              <w:rPr>
                <w:bCs/>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tcPr>
          <w:p w:rsidR="00116A7A" w:rsidRPr="00A45F1A" w:rsidRDefault="00116A7A" w:rsidP="00116A7A">
            <w:pPr>
              <w:jc w:val="center"/>
            </w:pPr>
            <w:r w:rsidRPr="00A45F1A">
              <w:rPr>
                <w:color w:val="000000" w:themeColor="text1"/>
              </w:rPr>
              <w:t>*</w:t>
            </w:r>
          </w:p>
        </w:tc>
        <w:tc>
          <w:tcPr>
            <w:tcW w:w="1531" w:type="dxa"/>
            <w:tcBorders>
              <w:top w:val="single" w:sz="4" w:space="0" w:color="auto"/>
              <w:left w:val="single" w:sz="4" w:space="0" w:color="000000"/>
              <w:bottom w:val="single" w:sz="4" w:space="0" w:color="auto"/>
            </w:tcBorders>
            <w:shd w:val="clear" w:color="auto" w:fill="auto"/>
            <w:vAlign w:val="center"/>
          </w:tcPr>
          <w:p w:rsidR="00116A7A" w:rsidRPr="00A45F1A" w:rsidRDefault="00D3604C" w:rsidP="00F60139">
            <w:pPr>
              <w:snapToGrid w:val="0"/>
              <w:jc w:val="center"/>
            </w:pPr>
            <w:r w:rsidRPr="00A45F1A">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116A7A" w:rsidRPr="00A45F1A" w:rsidRDefault="00D3604C" w:rsidP="00F60139">
            <w:pPr>
              <w:snapToGrid w:val="0"/>
              <w:jc w:val="center"/>
            </w:pPr>
            <w:r w:rsidRPr="00A45F1A">
              <w:t>121,3</w:t>
            </w:r>
          </w:p>
        </w:tc>
      </w:tr>
      <w:tr w:rsidR="00116A7A" w:rsidRPr="00A45F1A" w:rsidTr="00714FD3">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116A7A" w:rsidRPr="00A45F1A" w:rsidRDefault="00116A7A" w:rsidP="00F60139">
            <w:pPr>
              <w:snapToGrid w:val="0"/>
              <w:jc w:val="both"/>
              <w:rPr>
                <w:bCs/>
              </w:rPr>
            </w:pPr>
            <w:r w:rsidRPr="00A45F1A">
              <w:rPr>
                <w:bCs/>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tcPr>
          <w:p w:rsidR="00116A7A" w:rsidRPr="00A45F1A" w:rsidRDefault="00116A7A" w:rsidP="00116A7A">
            <w:pPr>
              <w:jc w:val="center"/>
            </w:pPr>
            <w:r w:rsidRPr="00A45F1A">
              <w:rPr>
                <w:color w:val="000000" w:themeColor="text1"/>
              </w:rPr>
              <w:t>251,9</w:t>
            </w:r>
          </w:p>
        </w:tc>
        <w:tc>
          <w:tcPr>
            <w:tcW w:w="1531" w:type="dxa"/>
            <w:tcBorders>
              <w:top w:val="single" w:sz="4" w:space="0" w:color="auto"/>
              <w:left w:val="single" w:sz="4" w:space="0" w:color="000000"/>
              <w:bottom w:val="single" w:sz="4" w:space="0" w:color="auto"/>
            </w:tcBorders>
            <w:shd w:val="clear" w:color="auto" w:fill="auto"/>
            <w:vAlign w:val="center"/>
          </w:tcPr>
          <w:p w:rsidR="00116A7A" w:rsidRPr="00A45F1A" w:rsidRDefault="00D3604C" w:rsidP="00F60139">
            <w:pPr>
              <w:snapToGrid w:val="0"/>
              <w:jc w:val="center"/>
            </w:pPr>
            <w:r w:rsidRPr="00A45F1A">
              <w:t>282,3</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116A7A" w:rsidRPr="00A45F1A" w:rsidRDefault="00D3604C" w:rsidP="00F60139">
            <w:pPr>
              <w:snapToGrid w:val="0"/>
              <w:jc w:val="center"/>
            </w:pPr>
            <w:r w:rsidRPr="00A45F1A">
              <w:t>104,1</w:t>
            </w: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F60139" w:rsidRPr="00A45F1A" w:rsidRDefault="00F60139" w:rsidP="00F60139">
            <w:pPr>
              <w:snapToGrid w:val="0"/>
              <w:jc w:val="both"/>
              <w:rPr>
                <w:b/>
                <w:bCs/>
                <w:color w:val="000000"/>
              </w:rPr>
            </w:pPr>
            <w:r w:rsidRPr="00A45F1A">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F60139" w:rsidRPr="00A45F1A" w:rsidRDefault="00F60139" w:rsidP="00F6013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F60139" w:rsidRPr="00A45F1A" w:rsidRDefault="00F60139" w:rsidP="00F6013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60139" w:rsidRPr="00A45F1A" w:rsidRDefault="00F60139" w:rsidP="00F60139">
            <w:pPr>
              <w:snapToGrid w:val="0"/>
              <w:jc w:val="center"/>
              <w:rPr>
                <w:b/>
                <w:bCs/>
                <w:color w:val="000000"/>
              </w:rPr>
            </w:pP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F60139" w:rsidP="00F60139">
            <w:pPr>
              <w:snapToGrid w:val="0"/>
              <w:jc w:val="both"/>
              <w:rPr>
                <w:bCs/>
              </w:rPr>
            </w:pPr>
            <w:r w:rsidRPr="00A45F1A">
              <w:rPr>
                <w:bCs/>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086FD9" w:rsidP="00F60139">
            <w:pPr>
              <w:snapToGrid w:val="0"/>
              <w:jc w:val="center"/>
            </w:pPr>
            <w:r w:rsidRPr="00A45F1A">
              <w:rPr>
                <w:color w:val="000000" w:themeColor="text1"/>
              </w:rPr>
              <w:t>1557,99*</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086FD9" w:rsidP="0071768A">
            <w:pPr>
              <w:snapToGrid w:val="0"/>
              <w:jc w:val="center"/>
            </w:pPr>
            <w:r w:rsidRPr="00A45F1A">
              <w:t>1681,92*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086FD9" w:rsidP="00F60139">
            <w:pPr>
              <w:snapToGrid w:val="0"/>
              <w:jc w:val="center"/>
              <w:rPr>
                <w:color w:val="000000" w:themeColor="text1"/>
              </w:rPr>
            </w:pPr>
            <w:r w:rsidRPr="00A45F1A">
              <w:rPr>
                <w:color w:val="000000" w:themeColor="text1"/>
              </w:rPr>
              <w:t>103</w:t>
            </w: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F60139" w:rsidP="00F60139">
            <w:pPr>
              <w:snapToGrid w:val="0"/>
              <w:jc w:val="both"/>
              <w:rPr>
                <w:bCs/>
                <w:color w:val="000000"/>
              </w:rPr>
            </w:pPr>
            <w:r w:rsidRPr="00A45F1A">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116A7A" w:rsidP="00F60139">
            <w:pPr>
              <w:snapToGrid w:val="0"/>
              <w:jc w:val="center"/>
            </w:pPr>
            <w:r w:rsidRPr="00A45F1A">
              <w:rPr>
                <w:color w:val="000000" w:themeColor="text1"/>
              </w:rPr>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8B2EC0" w:rsidP="007770F8">
            <w:pPr>
              <w:snapToGrid w:val="0"/>
              <w:jc w:val="center"/>
            </w:pPr>
            <w:r w:rsidRPr="00A45F1A">
              <w:t>14,5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8B2EC0" w:rsidP="00F60139">
            <w:pPr>
              <w:snapToGrid w:val="0"/>
              <w:jc w:val="center"/>
            </w:pPr>
            <w:r w:rsidRPr="00A45F1A">
              <w:t>*</w:t>
            </w: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F60139" w:rsidP="00F60139">
            <w:pPr>
              <w:snapToGrid w:val="0"/>
              <w:jc w:val="both"/>
              <w:rPr>
                <w:bCs/>
                <w:color w:val="000000"/>
              </w:rPr>
            </w:pPr>
            <w:r w:rsidRPr="00A45F1A">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116A7A" w:rsidP="00F60139">
            <w:pPr>
              <w:snapToGrid w:val="0"/>
              <w:jc w:val="center"/>
            </w:pPr>
            <w:r w:rsidRPr="00A45F1A">
              <w:t>58</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8B2EC0" w:rsidP="00F60139">
            <w:pPr>
              <w:snapToGrid w:val="0"/>
              <w:jc w:val="center"/>
            </w:pPr>
            <w:r w:rsidRPr="00A45F1A">
              <w:t>56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8B2EC0" w:rsidP="00F60139">
            <w:pPr>
              <w:snapToGrid w:val="0"/>
              <w:jc w:val="center"/>
            </w:pPr>
            <w:r w:rsidRPr="00A45F1A">
              <w:t>96,55</w:t>
            </w: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F60139" w:rsidP="00F60139">
            <w:pPr>
              <w:snapToGrid w:val="0"/>
              <w:jc w:val="both"/>
              <w:rPr>
                <w:bCs/>
                <w:color w:val="000000"/>
              </w:rPr>
            </w:pPr>
            <w:r w:rsidRPr="00A45F1A">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116A7A" w:rsidP="00F60139">
            <w:pPr>
              <w:snapToGrid w:val="0"/>
              <w:jc w:val="center"/>
            </w:pPr>
            <w:r w:rsidRPr="00A45F1A">
              <w:t>645</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8B2EC0" w:rsidP="00F60139">
            <w:pPr>
              <w:snapToGrid w:val="0"/>
              <w:jc w:val="center"/>
            </w:pPr>
            <w:r w:rsidRPr="00A45F1A">
              <w:t>647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8B2EC0" w:rsidP="00F60139">
            <w:pPr>
              <w:snapToGrid w:val="0"/>
              <w:jc w:val="center"/>
            </w:pPr>
            <w:r w:rsidRPr="00A45F1A">
              <w:t>100,3</w:t>
            </w: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F60139" w:rsidP="00F60139">
            <w:pPr>
              <w:snapToGrid w:val="0"/>
              <w:jc w:val="both"/>
              <w:rPr>
                <w:bCs/>
                <w:color w:val="000000"/>
              </w:rPr>
            </w:pPr>
            <w:r w:rsidRPr="00A45F1A">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116A7A" w:rsidP="00F60139">
            <w:pPr>
              <w:snapToGrid w:val="0"/>
              <w:jc w:val="center"/>
            </w:pPr>
            <w:r w:rsidRPr="00A45F1A">
              <w:t>1,1</w:t>
            </w:r>
            <w:r w:rsidR="008B2EC0" w:rsidRPr="00A45F1A">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8B2EC0" w:rsidP="00F60139">
            <w:pPr>
              <w:snapToGrid w:val="0"/>
              <w:jc w:val="center"/>
            </w:pPr>
            <w:r w:rsidRPr="00A45F1A">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8B2EC0" w:rsidP="00F60139">
            <w:pPr>
              <w:snapToGrid w:val="0"/>
              <w:jc w:val="center"/>
            </w:pPr>
            <w:r w:rsidRPr="00A45F1A">
              <w:t>109,1</w:t>
            </w: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F60139" w:rsidP="00F60139">
            <w:pPr>
              <w:snapToGrid w:val="0"/>
              <w:jc w:val="both"/>
              <w:rPr>
                <w:bCs/>
                <w:color w:val="000000"/>
              </w:rPr>
            </w:pPr>
            <w:r w:rsidRPr="00A45F1A">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8B2EC0" w:rsidP="007065B3">
            <w:pPr>
              <w:snapToGrid w:val="0"/>
              <w:jc w:val="center"/>
            </w:pPr>
            <w:r w:rsidRPr="00A45F1A">
              <w:t>9,06*</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8B2EC0" w:rsidP="00F60139">
            <w:pPr>
              <w:snapToGrid w:val="0"/>
              <w:jc w:val="center"/>
            </w:pPr>
            <w:r w:rsidRPr="00A45F1A">
              <w:t>10,7*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8B2EC0" w:rsidP="00F60139">
            <w:pPr>
              <w:snapToGrid w:val="0"/>
              <w:jc w:val="center"/>
            </w:pPr>
            <w:r w:rsidRPr="00A45F1A">
              <w:t>1,64пп</w:t>
            </w: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F60139" w:rsidRPr="00A45F1A" w:rsidRDefault="00F60139" w:rsidP="00F60139">
            <w:pPr>
              <w:snapToGrid w:val="0"/>
              <w:jc w:val="both"/>
              <w:rPr>
                <w:b/>
                <w:color w:val="000000"/>
              </w:rPr>
            </w:pPr>
            <w:r w:rsidRPr="00A45F1A">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F60139" w:rsidRPr="00A45F1A" w:rsidRDefault="00F60139" w:rsidP="00F6013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F60139" w:rsidRPr="00A45F1A" w:rsidRDefault="00F60139" w:rsidP="00F6013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60139" w:rsidRPr="00A45F1A" w:rsidRDefault="00F60139" w:rsidP="00F60139">
            <w:pPr>
              <w:snapToGrid w:val="0"/>
              <w:jc w:val="center"/>
              <w:rPr>
                <w:b/>
              </w:rPr>
            </w:pP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F60139" w:rsidP="00F60139">
            <w:pPr>
              <w:snapToGrid w:val="0"/>
              <w:jc w:val="both"/>
              <w:rPr>
                <w:bCs/>
              </w:rPr>
            </w:pPr>
            <w:r w:rsidRPr="00A45F1A">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116A7A" w:rsidP="00F60139">
            <w:pPr>
              <w:snapToGrid w:val="0"/>
              <w:jc w:val="center"/>
            </w:pPr>
            <w:r w:rsidRPr="00A45F1A">
              <w:t>58812,1</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CD01BB" w:rsidP="00F60139">
            <w:pPr>
              <w:snapToGrid w:val="0"/>
              <w:jc w:val="center"/>
            </w:pPr>
            <w:r w:rsidRPr="00A45F1A">
              <w:t>68656,9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CD01BB" w:rsidP="00F60139">
            <w:pPr>
              <w:snapToGrid w:val="0"/>
              <w:jc w:val="center"/>
            </w:pPr>
            <w:r w:rsidRPr="00A45F1A">
              <w:t>116,7</w:t>
            </w: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F60139" w:rsidP="00212F3E">
            <w:pPr>
              <w:snapToGrid w:val="0"/>
              <w:jc w:val="both"/>
              <w:rPr>
                <w:bCs/>
              </w:rPr>
            </w:pPr>
            <w:r w:rsidRPr="00A45F1A">
              <w:rPr>
                <w:bCs/>
              </w:rPr>
              <w:t>Просроченная задолженность по заработной плате,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116A7A" w:rsidP="00F60139">
            <w:pPr>
              <w:snapToGrid w:val="0"/>
              <w:jc w:val="center"/>
            </w:pPr>
            <w:r w:rsidRPr="00A45F1A">
              <w:t>0</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CD01BB" w:rsidP="00F60139">
            <w:pPr>
              <w:snapToGrid w:val="0"/>
              <w:jc w:val="center"/>
            </w:pPr>
            <w:r w:rsidRPr="00A45F1A">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CD01BB" w:rsidP="00F60139">
            <w:pPr>
              <w:snapToGrid w:val="0"/>
              <w:jc w:val="center"/>
            </w:pPr>
            <w:r w:rsidRPr="00A45F1A">
              <w:t>0</w:t>
            </w: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F60139" w:rsidRPr="00A45F1A" w:rsidRDefault="00F60139" w:rsidP="00F60139">
            <w:pPr>
              <w:snapToGrid w:val="0"/>
              <w:jc w:val="both"/>
              <w:rPr>
                <w:b/>
                <w:bCs/>
                <w:color w:val="000000"/>
              </w:rPr>
            </w:pPr>
            <w:r w:rsidRPr="00A45F1A">
              <w:rPr>
                <w:b/>
                <w:bCs/>
                <w:color w:val="000000"/>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F60139" w:rsidRPr="00A45F1A" w:rsidRDefault="00F60139" w:rsidP="00F6013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F60139" w:rsidRPr="00A45F1A" w:rsidRDefault="00F60139" w:rsidP="00F6013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F60139" w:rsidRPr="00A45F1A" w:rsidRDefault="00F60139" w:rsidP="00F60139">
            <w:pPr>
              <w:snapToGrid w:val="0"/>
              <w:jc w:val="center"/>
              <w:rPr>
                <w:b/>
              </w:rPr>
            </w:pP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F60139" w:rsidP="00212F3E">
            <w:pPr>
              <w:snapToGrid w:val="0"/>
              <w:jc w:val="both"/>
              <w:rPr>
                <w:bCs/>
                <w:color w:val="000000"/>
                <w:vertAlign w:val="superscript"/>
              </w:rPr>
            </w:pPr>
            <w:r w:rsidRPr="00A45F1A">
              <w:rPr>
                <w:bCs/>
                <w:color w:val="000000"/>
              </w:rPr>
              <w:t xml:space="preserve">Объем инвестиций в основной капитал, </w:t>
            </w:r>
            <w:r w:rsidR="00212F3E" w:rsidRPr="00A45F1A">
              <w:rPr>
                <w:bCs/>
                <w:color w:val="000000"/>
              </w:rPr>
              <w:t xml:space="preserve"> тыс. </w:t>
            </w:r>
            <w:r w:rsidRPr="00A45F1A">
              <w:rPr>
                <w:bCs/>
                <w:color w:val="000000"/>
              </w:rPr>
              <w:t>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116A7A" w:rsidP="00F60139">
            <w:pPr>
              <w:snapToGrid w:val="0"/>
              <w:jc w:val="center"/>
            </w:pPr>
            <w:r w:rsidRPr="00A45F1A">
              <w:t>*</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CD01BB" w:rsidP="00F60139">
            <w:pPr>
              <w:snapToGrid w:val="0"/>
              <w:jc w:val="center"/>
            </w:pPr>
            <w:r w:rsidRPr="00A45F1A">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CD01BB" w:rsidP="00F60139">
            <w:pPr>
              <w:snapToGrid w:val="0"/>
              <w:jc w:val="center"/>
            </w:pPr>
            <w:r w:rsidRPr="00A45F1A">
              <w:t>*</w:t>
            </w:r>
          </w:p>
        </w:tc>
      </w:tr>
      <w:tr w:rsidR="00F60139"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E17149" w:rsidP="00F60139">
            <w:pPr>
              <w:snapToGrid w:val="0"/>
              <w:jc w:val="both"/>
              <w:rPr>
                <w:bCs/>
                <w:color w:val="000000"/>
                <w:lang w:val="en-US"/>
              </w:rPr>
            </w:pPr>
            <w:r w:rsidRPr="00A45F1A">
              <w:rPr>
                <w:bCs/>
                <w:color w:val="000000"/>
              </w:rPr>
              <w:t>Введено жилья, кв.</w:t>
            </w:r>
            <w:r w:rsidR="00F60139" w:rsidRPr="00A45F1A">
              <w:rPr>
                <w:bCs/>
                <w:color w:val="000000"/>
              </w:rPr>
              <w:t>м</w:t>
            </w:r>
            <w:r w:rsidRPr="00A45F1A">
              <w:rPr>
                <w:bCs/>
                <w:color w:val="000000"/>
                <w:lang w:val="en-US"/>
              </w:rPr>
              <w:t>.</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116A7A" w:rsidP="00F60139">
            <w:pPr>
              <w:snapToGrid w:val="0"/>
              <w:jc w:val="center"/>
            </w:pPr>
            <w:r w:rsidRPr="00A45F1A">
              <w:t>2580</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CD01BB" w:rsidP="00F60139">
            <w:pPr>
              <w:snapToGrid w:val="0"/>
              <w:jc w:val="center"/>
            </w:pPr>
            <w:r w:rsidRPr="00A45F1A">
              <w:t>3130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5B6E4D" w:rsidP="00F60139">
            <w:pPr>
              <w:snapToGrid w:val="0"/>
              <w:jc w:val="center"/>
            </w:pPr>
            <w:r w:rsidRPr="00A45F1A">
              <w:t>121,3</w:t>
            </w:r>
          </w:p>
        </w:tc>
      </w:tr>
      <w:tr w:rsidR="005605DB" w:rsidRPr="00A45F1A"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5605DB" w:rsidRPr="00A45F1A" w:rsidRDefault="005605DB" w:rsidP="00F60139">
            <w:pPr>
              <w:snapToGrid w:val="0"/>
              <w:jc w:val="both"/>
              <w:rPr>
                <w:bCs/>
                <w:color w:val="000000"/>
              </w:rPr>
            </w:pPr>
            <w:r w:rsidRPr="00A45F1A">
              <w:rPr>
                <w:bCs/>
                <w:color w:val="000000"/>
              </w:rPr>
              <w:t>Обеспеченность жильем на душу населения, кв.м.</w:t>
            </w:r>
          </w:p>
        </w:tc>
        <w:tc>
          <w:tcPr>
            <w:tcW w:w="1589" w:type="dxa"/>
            <w:tcBorders>
              <w:top w:val="single" w:sz="4" w:space="0" w:color="000000"/>
              <w:left w:val="single" w:sz="4" w:space="0" w:color="000000"/>
              <w:bottom w:val="single" w:sz="4" w:space="0" w:color="000000"/>
            </w:tcBorders>
            <w:shd w:val="clear" w:color="auto" w:fill="auto"/>
            <w:vAlign w:val="center"/>
          </w:tcPr>
          <w:p w:rsidR="005605DB" w:rsidRPr="00A45F1A" w:rsidRDefault="00116A7A" w:rsidP="00F60139">
            <w:pPr>
              <w:snapToGrid w:val="0"/>
              <w:jc w:val="center"/>
            </w:pPr>
            <w:r w:rsidRPr="00A45F1A">
              <w:t>27,6</w:t>
            </w:r>
          </w:p>
        </w:tc>
        <w:tc>
          <w:tcPr>
            <w:tcW w:w="1531" w:type="dxa"/>
            <w:tcBorders>
              <w:top w:val="single" w:sz="4" w:space="0" w:color="000000"/>
              <w:left w:val="single" w:sz="4" w:space="0" w:color="000000"/>
              <w:bottom w:val="single" w:sz="4" w:space="0" w:color="000000"/>
            </w:tcBorders>
            <w:shd w:val="clear" w:color="auto" w:fill="auto"/>
            <w:vAlign w:val="center"/>
          </w:tcPr>
          <w:p w:rsidR="005605DB" w:rsidRPr="00A45F1A" w:rsidRDefault="005B6E4D" w:rsidP="00F60139">
            <w:pPr>
              <w:snapToGrid w:val="0"/>
              <w:jc w:val="center"/>
            </w:pPr>
            <w:r w:rsidRPr="00A45F1A">
              <w:t>28,3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05DB" w:rsidRPr="00A45F1A" w:rsidRDefault="005B6E4D" w:rsidP="00F60139">
            <w:pPr>
              <w:snapToGrid w:val="0"/>
              <w:jc w:val="center"/>
            </w:pPr>
            <w:bookmarkStart w:id="0" w:name="_GoBack"/>
            <w:bookmarkEnd w:id="0"/>
            <w:r w:rsidRPr="00A45F1A">
              <w:t>102,5</w:t>
            </w:r>
          </w:p>
        </w:tc>
      </w:tr>
      <w:tr w:rsidR="00F60139" w:rsidRPr="00A45F1A"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F60139" w:rsidRPr="00A45F1A" w:rsidRDefault="00F60139" w:rsidP="00F60139">
            <w:pPr>
              <w:snapToGrid w:val="0"/>
              <w:jc w:val="both"/>
              <w:rPr>
                <w:b/>
                <w:bCs/>
              </w:rPr>
            </w:pPr>
            <w:r w:rsidRPr="00A45F1A">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F60139" w:rsidRPr="00A45F1A" w:rsidRDefault="00F60139" w:rsidP="00F6013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F60139" w:rsidRPr="00A45F1A" w:rsidRDefault="00F60139" w:rsidP="00F6013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F60139" w:rsidRPr="00A45F1A" w:rsidRDefault="00F60139" w:rsidP="00F60139">
            <w:pPr>
              <w:snapToGrid w:val="0"/>
              <w:jc w:val="both"/>
              <w:rPr>
                <w:b/>
                <w:bCs/>
              </w:rPr>
            </w:pPr>
          </w:p>
        </w:tc>
      </w:tr>
      <w:tr w:rsidR="00F60139" w:rsidRPr="00A45F1A"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F60139" w:rsidRPr="00A45F1A" w:rsidRDefault="00F60139" w:rsidP="00F60139">
            <w:pPr>
              <w:snapToGrid w:val="0"/>
              <w:jc w:val="both"/>
              <w:rPr>
                <w:bCs/>
              </w:rPr>
            </w:pPr>
            <w:r w:rsidRPr="00A45F1A">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116A7A" w:rsidP="00F60139">
            <w:pPr>
              <w:snapToGrid w:val="0"/>
              <w:jc w:val="center"/>
            </w:pPr>
            <w:r w:rsidRPr="00A45F1A">
              <w:t>1,2</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5B6E4D" w:rsidP="00F60139">
            <w:pPr>
              <w:snapToGrid w:val="0"/>
              <w:jc w:val="center"/>
            </w:pPr>
            <w:r w:rsidRPr="00A45F1A">
              <w:t>0,9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5B6E4D" w:rsidP="00F60139">
            <w:pPr>
              <w:snapToGrid w:val="0"/>
              <w:jc w:val="center"/>
            </w:pPr>
            <w:r w:rsidRPr="00A45F1A">
              <w:t>-0,3пп</w:t>
            </w:r>
          </w:p>
        </w:tc>
      </w:tr>
      <w:tr w:rsidR="00F60139" w:rsidRPr="00A45F1A"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F60139" w:rsidRPr="00A45F1A" w:rsidRDefault="00F60139" w:rsidP="00F60139">
            <w:pPr>
              <w:snapToGrid w:val="0"/>
              <w:jc w:val="both"/>
              <w:rPr>
                <w:bCs/>
              </w:rPr>
            </w:pPr>
            <w:r w:rsidRPr="00A45F1A">
              <w:rPr>
                <w:bCs/>
              </w:rPr>
              <w:lastRenderedPageBreak/>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F60139" w:rsidRPr="00A45F1A" w:rsidRDefault="00116A7A" w:rsidP="00043147">
            <w:pPr>
              <w:snapToGrid w:val="0"/>
              <w:jc w:val="center"/>
              <w:rPr>
                <w:bCs/>
              </w:rPr>
            </w:pPr>
            <w:r w:rsidRPr="00A45F1A">
              <w:rPr>
                <w:bCs/>
              </w:rPr>
              <w:t>0,3</w:t>
            </w:r>
          </w:p>
        </w:tc>
        <w:tc>
          <w:tcPr>
            <w:tcW w:w="1531" w:type="dxa"/>
            <w:tcBorders>
              <w:top w:val="single" w:sz="4" w:space="0" w:color="000000"/>
              <w:left w:val="single" w:sz="4" w:space="0" w:color="000000"/>
              <w:bottom w:val="single" w:sz="4" w:space="0" w:color="000000"/>
            </w:tcBorders>
            <w:shd w:val="clear" w:color="auto" w:fill="auto"/>
            <w:vAlign w:val="center"/>
          </w:tcPr>
          <w:p w:rsidR="00F60139" w:rsidRPr="00A45F1A" w:rsidRDefault="005B6E4D" w:rsidP="00F60139">
            <w:pPr>
              <w:snapToGrid w:val="0"/>
              <w:jc w:val="center"/>
              <w:rPr>
                <w:bCs/>
              </w:rPr>
            </w:pPr>
            <w:r w:rsidRPr="00A45F1A">
              <w:rPr>
                <w:bCs/>
              </w:rPr>
              <w:t>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0139" w:rsidRPr="00A45F1A" w:rsidRDefault="005B6E4D" w:rsidP="00F60139">
            <w:pPr>
              <w:snapToGrid w:val="0"/>
              <w:jc w:val="center"/>
              <w:rPr>
                <w:bCs/>
              </w:rPr>
            </w:pPr>
            <w:r w:rsidRPr="00A45F1A">
              <w:rPr>
                <w:bCs/>
              </w:rPr>
              <w:t>-0,1пп</w:t>
            </w:r>
          </w:p>
        </w:tc>
      </w:tr>
    </w:tbl>
    <w:p w:rsidR="00727B1C" w:rsidRDefault="00D3604C" w:rsidP="00EF1998">
      <w:pPr>
        <w:pStyle w:val="af"/>
        <w:spacing w:before="0" w:beforeAutospacing="0" w:after="0" w:afterAutospacing="0"/>
        <w:ind w:left="284" w:firstLine="425"/>
        <w:jc w:val="both"/>
        <w:rPr>
          <w:color w:val="000000" w:themeColor="text1"/>
          <w:sz w:val="16"/>
          <w:szCs w:val="16"/>
        </w:rPr>
      </w:pPr>
      <w:r w:rsidRPr="00D3604C">
        <w:rPr>
          <w:color w:val="000000" w:themeColor="text1"/>
          <w:sz w:val="18"/>
          <w:szCs w:val="18"/>
        </w:rPr>
        <w:t>*-</w:t>
      </w:r>
      <w:r w:rsidRPr="00D3604C">
        <w:rPr>
          <w:color w:val="000000" w:themeColor="text1"/>
          <w:sz w:val="16"/>
          <w:szCs w:val="16"/>
        </w:rPr>
        <w:t xml:space="preserve"> строки </w:t>
      </w:r>
      <w:r>
        <w:rPr>
          <w:color w:val="000000" w:themeColor="text1"/>
          <w:sz w:val="16"/>
          <w:szCs w:val="16"/>
        </w:rPr>
        <w:t xml:space="preserve">со звездочками –органы государственной статистики  </w:t>
      </w:r>
      <w:r w:rsidR="00EF1998">
        <w:rPr>
          <w:color w:val="000000" w:themeColor="text1"/>
          <w:sz w:val="16"/>
          <w:szCs w:val="16"/>
        </w:rPr>
        <w:t xml:space="preserve">не ведут счет данных показателей в разрезе муниципальных образований </w:t>
      </w:r>
    </w:p>
    <w:p w:rsidR="00EF1998" w:rsidRPr="00D3604C" w:rsidRDefault="00EF1998" w:rsidP="00EF1998">
      <w:pPr>
        <w:pStyle w:val="af"/>
        <w:spacing w:before="0" w:beforeAutospacing="0" w:after="0" w:afterAutospacing="0"/>
        <w:ind w:left="284" w:firstLine="425"/>
        <w:jc w:val="both"/>
        <w:rPr>
          <w:bCs/>
          <w:color w:val="000000"/>
          <w:sz w:val="16"/>
          <w:szCs w:val="16"/>
        </w:rPr>
      </w:pPr>
      <w:r>
        <w:rPr>
          <w:color w:val="000000" w:themeColor="text1"/>
          <w:sz w:val="18"/>
          <w:szCs w:val="18"/>
        </w:rPr>
        <w:t>цифра*-</w:t>
      </w:r>
      <w:r>
        <w:rPr>
          <w:bCs/>
          <w:color w:val="000000"/>
          <w:sz w:val="16"/>
          <w:szCs w:val="16"/>
        </w:rPr>
        <w:t xml:space="preserve"> проставлены оценочные данные исходя из прошлых периодов, так как органы государственной статистики не ведут данных показателей. </w:t>
      </w:r>
    </w:p>
    <w:p w:rsidR="00D3604C" w:rsidRDefault="00D3604C" w:rsidP="00F60139">
      <w:pPr>
        <w:widowControl w:val="0"/>
        <w:ind w:firstLine="567"/>
        <w:jc w:val="both"/>
        <w:rPr>
          <w:b/>
          <w:sz w:val="20"/>
          <w:szCs w:val="20"/>
          <w:lang w:eastAsia="ru-RU"/>
        </w:rPr>
      </w:pPr>
    </w:p>
    <w:p w:rsidR="00F60139" w:rsidRPr="007455E7" w:rsidRDefault="00F60139" w:rsidP="00F60139">
      <w:pPr>
        <w:widowControl w:val="0"/>
        <w:ind w:firstLine="567"/>
        <w:jc w:val="both"/>
        <w:rPr>
          <w:sz w:val="20"/>
          <w:szCs w:val="20"/>
          <w:lang w:eastAsia="ru-RU"/>
        </w:rPr>
      </w:pPr>
      <w:r w:rsidRPr="007455E7">
        <w:rPr>
          <w:b/>
          <w:sz w:val="20"/>
          <w:szCs w:val="20"/>
          <w:lang w:eastAsia="ru-RU"/>
        </w:rPr>
        <w:t xml:space="preserve">Численность населении, </w:t>
      </w:r>
      <w:r w:rsidRPr="007455E7">
        <w:rPr>
          <w:sz w:val="20"/>
          <w:szCs w:val="20"/>
          <w:lang w:eastAsia="ru-RU"/>
        </w:rPr>
        <w:t>с учетом итогов Всероссийской переписи населения</w:t>
      </w:r>
      <w:r w:rsidRPr="007455E7">
        <w:rPr>
          <w:b/>
          <w:sz w:val="20"/>
          <w:szCs w:val="20"/>
          <w:lang w:eastAsia="ru-RU"/>
        </w:rPr>
        <w:t>,</w:t>
      </w:r>
      <w:r w:rsidRPr="007455E7">
        <w:rPr>
          <w:sz w:val="20"/>
          <w:szCs w:val="20"/>
          <w:lang w:eastAsia="ru-RU"/>
        </w:rPr>
        <w:t xml:space="preserve"> на 01.</w:t>
      </w:r>
      <w:r w:rsidR="00A45F1A">
        <w:rPr>
          <w:sz w:val="20"/>
          <w:szCs w:val="20"/>
          <w:lang w:eastAsia="ru-RU"/>
        </w:rPr>
        <w:t>10</w:t>
      </w:r>
      <w:r w:rsidRPr="007455E7">
        <w:rPr>
          <w:sz w:val="20"/>
          <w:szCs w:val="20"/>
          <w:lang w:eastAsia="ru-RU"/>
        </w:rPr>
        <w:t xml:space="preserve">.2023 г. составляет </w:t>
      </w:r>
      <w:r w:rsidR="009357E9">
        <w:rPr>
          <w:sz w:val="20"/>
          <w:szCs w:val="20"/>
          <w:lang w:eastAsia="ru-RU"/>
        </w:rPr>
        <w:t>24765</w:t>
      </w:r>
      <w:r w:rsidR="00331D9E" w:rsidRPr="007455E7">
        <w:rPr>
          <w:sz w:val="20"/>
          <w:szCs w:val="20"/>
          <w:lang w:eastAsia="ru-RU"/>
        </w:rPr>
        <w:t xml:space="preserve"> </w:t>
      </w:r>
      <w:r w:rsidRPr="007455E7">
        <w:rPr>
          <w:sz w:val="20"/>
          <w:szCs w:val="20"/>
          <w:lang w:eastAsia="ru-RU"/>
        </w:rPr>
        <w:t>чел. (</w:t>
      </w:r>
      <w:r w:rsidR="006114C2">
        <w:rPr>
          <w:bCs/>
          <w:sz w:val="20"/>
          <w:szCs w:val="20"/>
        </w:rPr>
        <w:t>92,7</w:t>
      </w:r>
      <w:r w:rsidRPr="007455E7">
        <w:rPr>
          <w:sz w:val="20"/>
          <w:szCs w:val="20"/>
          <w:lang w:eastAsia="ru-RU"/>
        </w:rPr>
        <w:t>% к 2022 году) –  наблюдается с</w:t>
      </w:r>
      <w:r w:rsidR="000A2DC0">
        <w:rPr>
          <w:sz w:val="20"/>
          <w:szCs w:val="20"/>
          <w:lang w:eastAsia="ru-RU"/>
        </w:rPr>
        <w:t>нижение за счет естественной (-</w:t>
      </w:r>
      <w:r w:rsidR="006114C2">
        <w:rPr>
          <w:sz w:val="20"/>
          <w:szCs w:val="20"/>
          <w:lang w:eastAsia="ru-RU"/>
        </w:rPr>
        <w:t>146 чел.)  и миграционной (20</w:t>
      </w:r>
      <w:r w:rsidRPr="007455E7">
        <w:rPr>
          <w:sz w:val="20"/>
          <w:szCs w:val="20"/>
          <w:lang w:eastAsia="ru-RU"/>
        </w:rPr>
        <w:t xml:space="preserve">чел.) </w:t>
      </w:r>
      <w:r w:rsidR="00081AB6">
        <w:rPr>
          <w:sz w:val="20"/>
          <w:szCs w:val="20"/>
          <w:lang w:eastAsia="ru-RU"/>
        </w:rPr>
        <w:t xml:space="preserve">прирост </w:t>
      </w:r>
      <w:r w:rsidRPr="007455E7">
        <w:rPr>
          <w:sz w:val="20"/>
          <w:szCs w:val="20"/>
          <w:lang w:eastAsia="ru-RU"/>
        </w:rPr>
        <w:t xml:space="preserve"> населения.</w:t>
      </w:r>
    </w:p>
    <w:p w:rsidR="00F60139" w:rsidRPr="007455E7" w:rsidRDefault="00F60139" w:rsidP="00F60139">
      <w:pPr>
        <w:widowControl w:val="0"/>
        <w:ind w:firstLine="567"/>
        <w:jc w:val="both"/>
        <w:rPr>
          <w:sz w:val="20"/>
          <w:szCs w:val="20"/>
          <w:lang w:eastAsia="ru-RU"/>
        </w:rPr>
      </w:pPr>
      <w:r w:rsidRPr="007455E7">
        <w:rPr>
          <w:b/>
          <w:sz w:val="20"/>
          <w:szCs w:val="20"/>
          <w:lang w:eastAsia="ru-RU"/>
        </w:rPr>
        <w:t>Объем отгруженных товаров</w:t>
      </w:r>
      <w:r w:rsidR="00CD0A97">
        <w:rPr>
          <w:b/>
          <w:sz w:val="20"/>
          <w:szCs w:val="20"/>
          <w:lang w:eastAsia="ru-RU"/>
        </w:rPr>
        <w:t xml:space="preserve"> </w:t>
      </w:r>
      <w:r w:rsidR="00B23AC9">
        <w:rPr>
          <w:sz w:val="20"/>
          <w:szCs w:val="20"/>
          <w:lang w:eastAsia="ru-RU"/>
        </w:rPr>
        <w:t xml:space="preserve">составил </w:t>
      </w:r>
      <w:r w:rsidR="00333F26" w:rsidRPr="00333F26">
        <w:rPr>
          <w:bCs/>
          <w:sz w:val="20"/>
          <w:szCs w:val="20"/>
        </w:rPr>
        <w:t>594,3</w:t>
      </w:r>
      <w:r w:rsidRPr="007455E7">
        <w:rPr>
          <w:sz w:val="20"/>
          <w:szCs w:val="20"/>
          <w:lang w:eastAsia="ru-RU"/>
        </w:rPr>
        <w:t xml:space="preserve"> млн</w:t>
      </w:r>
      <w:r w:rsidR="00CD0A97">
        <w:rPr>
          <w:sz w:val="20"/>
          <w:szCs w:val="20"/>
          <w:lang w:eastAsia="ru-RU"/>
        </w:rPr>
        <w:t>.</w:t>
      </w:r>
      <w:r w:rsidRPr="007455E7">
        <w:rPr>
          <w:sz w:val="20"/>
          <w:szCs w:val="20"/>
          <w:lang w:eastAsia="ru-RU"/>
        </w:rPr>
        <w:t xml:space="preserve"> руб. (</w:t>
      </w:r>
      <w:r w:rsidR="00333F26" w:rsidRPr="00333F26">
        <w:rPr>
          <w:bCs/>
          <w:sz w:val="20"/>
          <w:szCs w:val="20"/>
        </w:rPr>
        <w:t>116,5</w:t>
      </w:r>
      <w:r w:rsidR="00B23AC9">
        <w:rPr>
          <w:sz w:val="20"/>
          <w:szCs w:val="20"/>
          <w:lang w:eastAsia="ru-RU"/>
        </w:rPr>
        <w:t>% к 2022 году)</w:t>
      </w:r>
      <w:r w:rsidRPr="007455E7">
        <w:rPr>
          <w:sz w:val="20"/>
          <w:szCs w:val="20"/>
          <w:lang w:eastAsia="ru-RU"/>
        </w:rPr>
        <w:t xml:space="preserve"> по сравнению с аналогичным периодом прошлого года</w:t>
      </w:r>
      <w:r w:rsidR="00B23AC9" w:rsidRPr="00B23AC9">
        <w:rPr>
          <w:sz w:val="20"/>
          <w:szCs w:val="20"/>
          <w:lang w:eastAsia="ru-RU"/>
        </w:rPr>
        <w:t>,</w:t>
      </w:r>
      <w:r w:rsidR="00B23AC9">
        <w:rPr>
          <w:sz w:val="20"/>
          <w:szCs w:val="20"/>
          <w:lang w:eastAsia="ru-RU"/>
        </w:rPr>
        <w:t xml:space="preserve"> </w:t>
      </w:r>
      <w:r w:rsidR="00333F26">
        <w:rPr>
          <w:sz w:val="20"/>
          <w:szCs w:val="20"/>
          <w:lang w:eastAsia="ru-RU"/>
        </w:rPr>
        <w:t>увеличение</w:t>
      </w:r>
      <w:r w:rsidR="00B23AC9">
        <w:rPr>
          <w:sz w:val="20"/>
          <w:szCs w:val="20"/>
          <w:lang w:eastAsia="ru-RU"/>
        </w:rPr>
        <w:t>, обусловлено</w:t>
      </w:r>
      <w:r w:rsidR="00333F26">
        <w:rPr>
          <w:sz w:val="20"/>
          <w:szCs w:val="20"/>
          <w:lang w:eastAsia="ru-RU"/>
        </w:rPr>
        <w:t xml:space="preserve"> увеличением</w:t>
      </w:r>
      <w:r w:rsidRPr="007455E7">
        <w:rPr>
          <w:sz w:val="20"/>
          <w:szCs w:val="20"/>
          <w:lang w:eastAsia="ru-RU"/>
        </w:rPr>
        <w:t xml:space="preserve"> объемов отгруженных тов</w:t>
      </w:r>
      <w:r w:rsidR="00B23AC9">
        <w:rPr>
          <w:sz w:val="20"/>
          <w:szCs w:val="20"/>
          <w:lang w:eastAsia="ru-RU"/>
        </w:rPr>
        <w:t xml:space="preserve">аров собственного производства </w:t>
      </w:r>
      <w:r w:rsidR="0043085D" w:rsidRPr="007455E7">
        <w:rPr>
          <w:sz w:val="20"/>
          <w:szCs w:val="20"/>
          <w:lang w:eastAsia="ru-RU"/>
        </w:rPr>
        <w:t xml:space="preserve">обрабатывающими предприятиями </w:t>
      </w:r>
      <w:r w:rsidR="00333F26">
        <w:rPr>
          <w:sz w:val="20"/>
          <w:szCs w:val="20"/>
          <w:lang w:eastAsia="ru-RU"/>
        </w:rPr>
        <w:t xml:space="preserve"> 399,9</w:t>
      </w:r>
      <w:r w:rsidR="00333F26" w:rsidRPr="00333F26">
        <w:rPr>
          <w:sz w:val="20"/>
          <w:szCs w:val="20"/>
          <w:lang w:eastAsia="ru-RU"/>
        </w:rPr>
        <w:t xml:space="preserve"> </w:t>
      </w:r>
      <w:r w:rsidR="00333F26" w:rsidRPr="007455E7">
        <w:rPr>
          <w:sz w:val="20"/>
          <w:szCs w:val="20"/>
          <w:lang w:eastAsia="ru-RU"/>
        </w:rPr>
        <w:t>млн</w:t>
      </w:r>
      <w:r w:rsidR="00333F26">
        <w:rPr>
          <w:sz w:val="20"/>
          <w:szCs w:val="20"/>
          <w:lang w:eastAsia="ru-RU"/>
        </w:rPr>
        <w:t>.</w:t>
      </w:r>
      <w:r w:rsidR="00333F26" w:rsidRPr="007455E7">
        <w:rPr>
          <w:sz w:val="20"/>
          <w:szCs w:val="20"/>
          <w:lang w:eastAsia="ru-RU"/>
        </w:rPr>
        <w:t xml:space="preserve"> руб. </w:t>
      </w:r>
      <w:r w:rsidR="00333F26">
        <w:rPr>
          <w:sz w:val="20"/>
          <w:szCs w:val="20"/>
          <w:lang w:eastAsia="ru-RU"/>
        </w:rPr>
        <w:t xml:space="preserve"> </w:t>
      </w:r>
      <w:r w:rsidRPr="007455E7">
        <w:rPr>
          <w:sz w:val="20"/>
          <w:szCs w:val="20"/>
          <w:lang w:eastAsia="ru-RU"/>
        </w:rPr>
        <w:t>(</w:t>
      </w:r>
      <w:r w:rsidR="00333F26">
        <w:rPr>
          <w:sz w:val="20"/>
          <w:szCs w:val="20"/>
          <w:lang w:eastAsia="ru-RU"/>
        </w:rPr>
        <w:t>120,9</w:t>
      </w:r>
      <w:r w:rsidRPr="007455E7">
        <w:rPr>
          <w:sz w:val="20"/>
          <w:szCs w:val="20"/>
          <w:lang w:eastAsia="ru-RU"/>
        </w:rPr>
        <w:t>%).</w:t>
      </w:r>
    </w:p>
    <w:p w:rsidR="00F60139" w:rsidRPr="007455E7" w:rsidRDefault="00F60139" w:rsidP="00F60139">
      <w:pPr>
        <w:widowControl w:val="0"/>
        <w:ind w:firstLine="567"/>
        <w:jc w:val="both"/>
        <w:rPr>
          <w:sz w:val="20"/>
          <w:szCs w:val="20"/>
          <w:lang w:eastAsia="ru-RU"/>
        </w:rPr>
      </w:pPr>
      <w:r w:rsidRPr="007455E7">
        <w:rPr>
          <w:b/>
          <w:sz w:val="20"/>
          <w:szCs w:val="20"/>
          <w:lang w:eastAsia="ru-RU"/>
        </w:rPr>
        <w:t>Оборот розничной торговли</w:t>
      </w:r>
      <w:r w:rsidRPr="007455E7">
        <w:rPr>
          <w:sz w:val="20"/>
          <w:szCs w:val="20"/>
          <w:lang w:eastAsia="ru-RU"/>
        </w:rPr>
        <w:t xml:space="preserve"> за отчетный период</w:t>
      </w:r>
      <w:r w:rsidR="00333F26">
        <w:rPr>
          <w:sz w:val="20"/>
          <w:szCs w:val="20"/>
          <w:lang w:eastAsia="ru-RU"/>
        </w:rPr>
        <w:t xml:space="preserve"> </w:t>
      </w:r>
      <w:r w:rsidR="00B23AC9">
        <w:rPr>
          <w:sz w:val="20"/>
          <w:szCs w:val="20"/>
          <w:lang w:eastAsia="ru-RU"/>
        </w:rPr>
        <w:t>составил</w:t>
      </w:r>
      <w:r w:rsidR="00333F26">
        <w:rPr>
          <w:sz w:val="20"/>
          <w:szCs w:val="20"/>
          <w:lang w:eastAsia="ru-RU"/>
        </w:rPr>
        <w:t xml:space="preserve"> 958,4 </w:t>
      </w:r>
      <w:r w:rsidRPr="007455E7">
        <w:rPr>
          <w:sz w:val="20"/>
          <w:szCs w:val="20"/>
          <w:lang w:eastAsia="ru-RU"/>
        </w:rPr>
        <w:t>млн</w:t>
      </w:r>
      <w:r w:rsidR="00333F26">
        <w:rPr>
          <w:sz w:val="20"/>
          <w:szCs w:val="20"/>
          <w:lang w:eastAsia="ru-RU"/>
        </w:rPr>
        <w:t>.</w:t>
      </w:r>
      <w:r w:rsidR="0043085D" w:rsidRPr="007455E7">
        <w:rPr>
          <w:sz w:val="20"/>
          <w:szCs w:val="20"/>
          <w:lang w:eastAsia="ru-RU"/>
        </w:rPr>
        <w:t xml:space="preserve"> руб., рост в </w:t>
      </w:r>
      <w:r w:rsidR="004C7837" w:rsidRPr="007455E7">
        <w:rPr>
          <w:sz w:val="20"/>
          <w:szCs w:val="20"/>
          <w:lang w:eastAsia="ru-RU"/>
        </w:rPr>
        <w:t>2,6</w:t>
      </w:r>
      <w:r w:rsidRPr="007455E7">
        <w:rPr>
          <w:sz w:val="20"/>
          <w:szCs w:val="20"/>
          <w:lang w:eastAsia="ru-RU"/>
        </w:rPr>
        <w:t xml:space="preserve"> раза к соответствующему периоду прошлого года в сопоставимых ценах за счет снятия ограничительных мер и стабилизации работы предприятий торговли.</w:t>
      </w:r>
    </w:p>
    <w:p w:rsidR="00F60139" w:rsidRPr="007455E7" w:rsidRDefault="00F60139" w:rsidP="00F60139">
      <w:pPr>
        <w:widowControl w:val="0"/>
        <w:ind w:firstLine="567"/>
        <w:jc w:val="both"/>
        <w:rPr>
          <w:sz w:val="20"/>
          <w:szCs w:val="20"/>
          <w:lang w:eastAsia="ru-RU"/>
        </w:rPr>
      </w:pPr>
      <w:r w:rsidRPr="007455E7">
        <w:rPr>
          <w:sz w:val="20"/>
          <w:szCs w:val="20"/>
          <w:lang w:eastAsia="ru-RU"/>
        </w:rPr>
        <w:t xml:space="preserve">Отмечается снижение </w:t>
      </w:r>
      <w:r w:rsidRPr="007455E7">
        <w:rPr>
          <w:b/>
          <w:sz w:val="20"/>
          <w:szCs w:val="20"/>
          <w:lang w:eastAsia="ru-RU"/>
        </w:rPr>
        <w:t>числа малых предприятий</w:t>
      </w:r>
      <w:r w:rsidRPr="007455E7">
        <w:rPr>
          <w:sz w:val="20"/>
          <w:szCs w:val="20"/>
          <w:lang w:eastAsia="ru-RU"/>
        </w:rPr>
        <w:t xml:space="preserve"> до </w:t>
      </w:r>
      <w:r w:rsidR="004C7837" w:rsidRPr="007455E7">
        <w:rPr>
          <w:sz w:val="20"/>
          <w:szCs w:val="20"/>
          <w:lang w:eastAsia="ru-RU"/>
        </w:rPr>
        <w:t>56</w:t>
      </w:r>
      <w:r w:rsidRPr="007455E7">
        <w:rPr>
          <w:sz w:val="20"/>
          <w:szCs w:val="20"/>
          <w:lang w:eastAsia="ru-RU"/>
        </w:rPr>
        <w:t xml:space="preserve"> ед. (</w:t>
      </w:r>
      <w:r w:rsidR="00081AB6">
        <w:rPr>
          <w:sz w:val="20"/>
          <w:szCs w:val="20"/>
          <w:lang w:eastAsia="ru-RU"/>
        </w:rPr>
        <w:t>96,55</w:t>
      </w:r>
      <w:r w:rsidRPr="007455E7">
        <w:rPr>
          <w:sz w:val="20"/>
          <w:szCs w:val="20"/>
          <w:lang w:eastAsia="ru-RU"/>
        </w:rPr>
        <w:t>% к 2022 году), количество индивидуальных предприн</w:t>
      </w:r>
      <w:r w:rsidR="00081AB6">
        <w:rPr>
          <w:sz w:val="20"/>
          <w:szCs w:val="20"/>
          <w:lang w:eastAsia="ru-RU"/>
        </w:rPr>
        <w:t xml:space="preserve">имателей  увеличилось </w:t>
      </w:r>
      <w:r w:rsidRPr="007455E7">
        <w:rPr>
          <w:sz w:val="20"/>
          <w:szCs w:val="20"/>
          <w:lang w:eastAsia="ru-RU"/>
        </w:rPr>
        <w:t xml:space="preserve"> до </w:t>
      </w:r>
      <w:r w:rsidR="004C7837" w:rsidRPr="007455E7">
        <w:rPr>
          <w:sz w:val="20"/>
          <w:szCs w:val="20"/>
          <w:lang w:eastAsia="ru-RU"/>
        </w:rPr>
        <w:t>6</w:t>
      </w:r>
      <w:r w:rsidR="00081AB6">
        <w:rPr>
          <w:sz w:val="20"/>
          <w:szCs w:val="20"/>
          <w:lang w:eastAsia="ru-RU"/>
        </w:rPr>
        <w:t>47</w:t>
      </w:r>
      <w:r w:rsidRPr="007455E7">
        <w:rPr>
          <w:sz w:val="20"/>
          <w:szCs w:val="20"/>
          <w:lang w:eastAsia="ru-RU"/>
        </w:rPr>
        <w:t xml:space="preserve"> ед. (</w:t>
      </w:r>
      <w:r w:rsidR="00081AB6">
        <w:rPr>
          <w:sz w:val="20"/>
          <w:szCs w:val="20"/>
          <w:lang w:eastAsia="ru-RU"/>
        </w:rPr>
        <w:t>100,3</w:t>
      </w:r>
      <w:r w:rsidRPr="007455E7">
        <w:rPr>
          <w:sz w:val="20"/>
          <w:szCs w:val="20"/>
          <w:lang w:eastAsia="ru-RU"/>
        </w:rPr>
        <w:t>%). Вместе с тем в 1,</w:t>
      </w:r>
      <w:r w:rsidR="007E67DF" w:rsidRPr="007455E7">
        <w:rPr>
          <w:sz w:val="20"/>
          <w:szCs w:val="20"/>
          <w:lang w:eastAsia="ru-RU"/>
        </w:rPr>
        <w:t>5</w:t>
      </w:r>
      <w:r w:rsidRPr="007455E7">
        <w:rPr>
          <w:sz w:val="20"/>
          <w:szCs w:val="20"/>
          <w:lang w:eastAsia="ru-RU"/>
        </w:rPr>
        <w:t xml:space="preserve"> раза выросло количеств</w:t>
      </w:r>
      <w:r w:rsidR="00081AB6">
        <w:rPr>
          <w:sz w:val="20"/>
          <w:szCs w:val="20"/>
          <w:lang w:eastAsia="ru-RU"/>
        </w:rPr>
        <w:t>о «самозанятых» граждан (на 01.10</w:t>
      </w:r>
      <w:r w:rsidRPr="007455E7">
        <w:rPr>
          <w:sz w:val="20"/>
          <w:szCs w:val="20"/>
          <w:lang w:eastAsia="ru-RU"/>
        </w:rPr>
        <w:t>.2023</w:t>
      </w:r>
      <w:r w:rsidR="000A2DC0">
        <w:rPr>
          <w:sz w:val="20"/>
          <w:szCs w:val="20"/>
          <w:lang w:eastAsia="ru-RU"/>
        </w:rPr>
        <w:t>г</w:t>
      </w:r>
      <w:r w:rsidR="000A2DC0" w:rsidRPr="000A2DC0">
        <w:rPr>
          <w:sz w:val="20"/>
          <w:szCs w:val="20"/>
          <w:lang w:eastAsia="ru-RU"/>
        </w:rPr>
        <w:t>.</w:t>
      </w:r>
      <w:r w:rsidRPr="007455E7">
        <w:rPr>
          <w:sz w:val="20"/>
          <w:szCs w:val="20"/>
          <w:lang w:eastAsia="ru-RU"/>
        </w:rPr>
        <w:t xml:space="preserve"> -</w:t>
      </w:r>
      <w:r w:rsidR="00081AB6">
        <w:rPr>
          <w:sz w:val="20"/>
          <w:szCs w:val="20"/>
          <w:lang w:eastAsia="ru-RU"/>
        </w:rPr>
        <w:t>791 ед., на 01.10</w:t>
      </w:r>
      <w:r w:rsidRPr="007455E7">
        <w:rPr>
          <w:sz w:val="20"/>
          <w:szCs w:val="20"/>
          <w:lang w:eastAsia="ru-RU"/>
        </w:rPr>
        <w:t>.2022</w:t>
      </w:r>
      <w:r w:rsidR="000A2DC0">
        <w:rPr>
          <w:sz w:val="20"/>
          <w:szCs w:val="20"/>
          <w:lang w:eastAsia="ru-RU"/>
        </w:rPr>
        <w:t xml:space="preserve"> г</w:t>
      </w:r>
      <w:r w:rsidR="000A2DC0" w:rsidRPr="000A2DC0">
        <w:rPr>
          <w:sz w:val="20"/>
          <w:szCs w:val="20"/>
          <w:lang w:eastAsia="ru-RU"/>
        </w:rPr>
        <w:t>.</w:t>
      </w:r>
      <w:r w:rsidRPr="007455E7">
        <w:rPr>
          <w:sz w:val="20"/>
          <w:szCs w:val="20"/>
          <w:lang w:eastAsia="ru-RU"/>
        </w:rPr>
        <w:t xml:space="preserve"> - </w:t>
      </w:r>
      <w:r w:rsidR="007E67DF" w:rsidRPr="007455E7">
        <w:rPr>
          <w:sz w:val="20"/>
          <w:szCs w:val="20"/>
          <w:lang w:eastAsia="ru-RU"/>
        </w:rPr>
        <w:t>6</w:t>
      </w:r>
      <w:r w:rsidR="00081AB6">
        <w:rPr>
          <w:sz w:val="20"/>
          <w:szCs w:val="20"/>
          <w:lang w:eastAsia="ru-RU"/>
        </w:rPr>
        <w:t>9</w:t>
      </w:r>
      <w:r w:rsidR="007E67DF" w:rsidRPr="007455E7">
        <w:rPr>
          <w:sz w:val="20"/>
          <w:szCs w:val="20"/>
          <w:lang w:eastAsia="ru-RU"/>
        </w:rPr>
        <w:t>2</w:t>
      </w:r>
      <w:r w:rsidRPr="007455E7">
        <w:rPr>
          <w:sz w:val="20"/>
          <w:szCs w:val="20"/>
          <w:lang w:eastAsia="ru-RU"/>
        </w:rPr>
        <w:t xml:space="preserve"> ед.). </w:t>
      </w:r>
    </w:p>
    <w:p w:rsidR="00F60139" w:rsidRPr="007455E7" w:rsidRDefault="00F60139" w:rsidP="00F60139">
      <w:pPr>
        <w:widowControl w:val="0"/>
        <w:ind w:firstLine="567"/>
        <w:jc w:val="both"/>
        <w:rPr>
          <w:sz w:val="20"/>
          <w:szCs w:val="20"/>
          <w:lang w:eastAsia="ru-RU"/>
        </w:rPr>
      </w:pPr>
      <w:r w:rsidRPr="007455E7">
        <w:rPr>
          <w:rFonts w:eastAsia="Calibri"/>
          <w:b/>
          <w:sz w:val="20"/>
          <w:szCs w:val="20"/>
          <w:lang w:eastAsia="ru-RU"/>
        </w:rPr>
        <w:t>Среднемесячная заработная плата ра</w:t>
      </w:r>
      <w:r w:rsidRPr="007455E7">
        <w:rPr>
          <w:rFonts w:eastAsia="Calibri"/>
          <w:b/>
          <w:bCs/>
          <w:sz w:val="20"/>
          <w:szCs w:val="20"/>
          <w:lang w:eastAsia="ru-RU"/>
        </w:rPr>
        <w:t>ботников крупных и средних организаций</w:t>
      </w:r>
      <w:r w:rsidR="009C556F">
        <w:rPr>
          <w:rFonts w:eastAsia="Calibri"/>
          <w:b/>
          <w:bCs/>
          <w:sz w:val="20"/>
          <w:szCs w:val="20"/>
          <w:lang w:eastAsia="ru-RU"/>
        </w:rPr>
        <w:t xml:space="preserve"> </w:t>
      </w:r>
      <w:r w:rsidRPr="00FD5FBA">
        <w:rPr>
          <w:sz w:val="20"/>
          <w:szCs w:val="20"/>
          <w:lang w:eastAsia="ru-RU"/>
        </w:rPr>
        <w:t xml:space="preserve">составила </w:t>
      </w:r>
      <w:r w:rsidR="00B70877" w:rsidRPr="00FD5FBA">
        <w:rPr>
          <w:sz w:val="20"/>
          <w:szCs w:val="20"/>
          <w:lang w:eastAsia="ru-RU"/>
        </w:rPr>
        <w:t>68656,9</w:t>
      </w:r>
      <w:r w:rsidRPr="00FD5FBA">
        <w:rPr>
          <w:sz w:val="20"/>
          <w:szCs w:val="20"/>
          <w:lang w:eastAsia="ru-RU"/>
        </w:rPr>
        <w:t xml:space="preserve"> рублей (</w:t>
      </w:r>
      <w:r w:rsidR="007E67DF" w:rsidRPr="00FD5FBA">
        <w:rPr>
          <w:sz w:val="20"/>
          <w:szCs w:val="20"/>
          <w:lang w:eastAsia="ru-RU"/>
        </w:rPr>
        <w:t>116,</w:t>
      </w:r>
      <w:r w:rsidR="00B70877" w:rsidRPr="00FD5FBA">
        <w:rPr>
          <w:sz w:val="20"/>
          <w:szCs w:val="20"/>
          <w:lang w:eastAsia="ru-RU"/>
        </w:rPr>
        <w:t>7</w:t>
      </w:r>
      <w:r w:rsidRPr="00FD5FBA">
        <w:rPr>
          <w:sz w:val="20"/>
          <w:szCs w:val="20"/>
          <w:lang w:eastAsia="ru-RU"/>
        </w:rPr>
        <w:t>% к уровню 2022 г.)</w:t>
      </w:r>
      <w:r w:rsidR="00B70877">
        <w:rPr>
          <w:sz w:val="20"/>
          <w:szCs w:val="20"/>
          <w:lang w:eastAsia="ru-RU"/>
        </w:rPr>
        <w:t>. По состоянию на 01.10</w:t>
      </w:r>
      <w:r w:rsidRPr="007455E7">
        <w:rPr>
          <w:sz w:val="20"/>
          <w:szCs w:val="20"/>
          <w:lang w:eastAsia="ru-RU"/>
        </w:rPr>
        <w:t xml:space="preserve">.2023 просроченная задолженность отсутствует. </w:t>
      </w:r>
    </w:p>
    <w:p w:rsidR="00F60139" w:rsidRPr="00261C48" w:rsidRDefault="00F60139" w:rsidP="00F60139">
      <w:pPr>
        <w:widowControl w:val="0"/>
        <w:ind w:firstLine="709"/>
        <w:jc w:val="both"/>
        <w:rPr>
          <w:sz w:val="20"/>
          <w:szCs w:val="20"/>
          <w:lang w:eastAsia="ru-RU"/>
        </w:rPr>
      </w:pPr>
      <w:r w:rsidRPr="00261C48">
        <w:rPr>
          <w:sz w:val="20"/>
          <w:szCs w:val="20"/>
          <w:lang w:eastAsia="ru-RU"/>
        </w:rPr>
        <w:t xml:space="preserve">За </w:t>
      </w:r>
      <w:r w:rsidR="00B70877" w:rsidRPr="00FD5FBA">
        <w:rPr>
          <w:sz w:val="20"/>
          <w:szCs w:val="20"/>
          <w:lang w:eastAsia="ru-RU"/>
        </w:rPr>
        <w:t xml:space="preserve">9 месяцев </w:t>
      </w:r>
      <w:r w:rsidR="009C556F" w:rsidRPr="00FD5FBA">
        <w:rPr>
          <w:sz w:val="20"/>
          <w:szCs w:val="20"/>
          <w:lang w:eastAsia="ru-RU"/>
        </w:rPr>
        <w:t xml:space="preserve"> 2023 года ведено </w:t>
      </w:r>
      <w:r w:rsidR="00B70877">
        <w:rPr>
          <w:sz w:val="20"/>
          <w:szCs w:val="20"/>
          <w:lang w:eastAsia="ru-RU"/>
        </w:rPr>
        <w:t xml:space="preserve">3130 </w:t>
      </w:r>
      <w:r w:rsidRPr="00261C48">
        <w:rPr>
          <w:sz w:val="20"/>
          <w:szCs w:val="20"/>
          <w:lang w:eastAsia="ru-RU"/>
        </w:rPr>
        <w:t>кв.м. (</w:t>
      </w:r>
      <w:r w:rsidR="00B70877">
        <w:rPr>
          <w:sz w:val="20"/>
          <w:szCs w:val="20"/>
          <w:lang w:eastAsia="ru-RU"/>
        </w:rPr>
        <w:t>2580</w:t>
      </w:r>
      <w:r w:rsidRPr="00261C48">
        <w:rPr>
          <w:sz w:val="20"/>
          <w:szCs w:val="20"/>
          <w:lang w:eastAsia="ru-RU"/>
        </w:rPr>
        <w:t xml:space="preserve"> кв.м.- 2022 год), рост </w:t>
      </w:r>
      <w:r w:rsidR="00E7502D" w:rsidRPr="00261C48">
        <w:rPr>
          <w:sz w:val="20"/>
          <w:szCs w:val="20"/>
          <w:lang w:eastAsia="ru-RU"/>
        </w:rPr>
        <w:t>в</w:t>
      </w:r>
      <w:r w:rsidR="009C556F" w:rsidRPr="00261C48">
        <w:rPr>
          <w:sz w:val="20"/>
          <w:szCs w:val="20"/>
          <w:lang w:eastAsia="ru-RU"/>
        </w:rPr>
        <w:t xml:space="preserve"> </w:t>
      </w:r>
      <w:r w:rsidR="007E67DF" w:rsidRPr="00261C48">
        <w:rPr>
          <w:sz w:val="20"/>
          <w:szCs w:val="20"/>
          <w:lang w:eastAsia="ru-RU"/>
        </w:rPr>
        <w:t>2р</w:t>
      </w:r>
      <w:r w:rsidRPr="00261C48">
        <w:rPr>
          <w:sz w:val="20"/>
          <w:szCs w:val="20"/>
          <w:lang w:eastAsia="ru-RU"/>
        </w:rPr>
        <w:t xml:space="preserve"> к уровню прошлого год, основной причиной увеличения показателя является постановка на кадастровый учет и государственная регистрация прав на объекты недвижимости индивидуальными застройщиками.</w:t>
      </w:r>
    </w:p>
    <w:p w:rsidR="00F60139" w:rsidRPr="007455E7" w:rsidRDefault="00F60139" w:rsidP="00693734">
      <w:pPr>
        <w:widowControl w:val="0"/>
        <w:ind w:firstLine="709"/>
        <w:jc w:val="both"/>
        <w:rPr>
          <w:sz w:val="20"/>
          <w:szCs w:val="20"/>
          <w:lang w:eastAsia="ru-RU"/>
        </w:rPr>
      </w:pPr>
      <w:r w:rsidRPr="00261C48">
        <w:rPr>
          <w:sz w:val="20"/>
          <w:szCs w:val="20"/>
          <w:lang w:eastAsia="ru-RU"/>
        </w:rPr>
        <w:t>Уровень зарегистрированной безработицы</w:t>
      </w:r>
      <w:r w:rsidR="00B820F5">
        <w:rPr>
          <w:sz w:val="20"/>
          <w:szCs w:val="20"/>
          <w:lang w:eastAsia="ru-RU"/>
        </w:rPr>
        <w:t xml:space="preserve"> на 01.10</w:t>
      </w:r>
      <w:r w:rsidRPr="00261C48">
        <w:rPr>
          <w:sz w:val="20"/>
          <w:szCs w:val="20"/>
          <w:lang w:eastAsia="ru-RU"/>
        </w:rPr>
        <w:t xml:space="preserve">.2023 год </w:t>
      </w:r>
      <w:r w:rsidR="00873C54" w:rsidRPr="00261C48">
        <w:rPr>
          <w:sz w:val="20"/>
          <w:szCs w:val="20"/>
          <w:lang w:eastAsia="ru-RU"/>
        </w:rPr>
        <w:t>–</w:t>
      </w:r>
      <w:r w:rsidRPr="00261C48">
        <w:rPr>
          <w:sz w:val="20"/>
          <w:szCs w:val="20"/>
          <w:lang w:eastAsia="ru-RU"/>
        </w:rPr>
        <w:t xml:space="preserve"> </w:t>
      </w:r>
      <w:r w:rsidR="00B820F5">
        <w:rPr>
          <w:sz w:val="20"/>
          <w:szCs w:val="20"/>
          <w:lang w:eastAsia="ru-RU"/>
        </w:rPr>
        <w:t>0,3</w:t>
      </w:r>
      <w:r w:rsidRPr="00261C48">
        <w:rPr>
          <w:sz w:val="20"/>
          <w:szCs w:val="20"/>
          <w:lang w:eastAsia="ru-RU"/>
        </w:rPr>
        <w:t xml:space="preserve">%, </w:t>
      </w:r>
      <w:r w:rsidR="009C556F" w:rsidRPr="00261C48">
        <w:rPr>
          <w:sz w:val="20"/>
          <w:szCs w:val="20"/>
          <w:lang w:eastAsia="ru-RU"/>
        </w:rPr>
        <w:t xml:space="preserve"> наблюдается снижение к </w:t>
      </w:r>
      <w:r w:rsidRPr="00261C48">
        <w:rPr>
          <w:sz w:val="20"/>
          <w:szCs w:val="20"/>
          <w:lang w:eastAsia="ru-RU"/>
        </w:rPr>
        <w:t xml:space="preserve"> уровн</w:t>
      </w:r>
      <w:r w:rsidR="009C556F" w:rsidRPr="00261C48">
        <w:rPr>
          <w:sz w:val="20"/>
          <w:szCs w:val="20"/>
          <w:lang w:eastAsia="ru-RU"/>
        </w:rPr>
        <w:t xml:space="preserve">ю </w:t>
      </w:r>
      <w:r w:rsidRPr="00261C48">
        <w:rPr>
          <w:sz w:val="20"/>
          <w:szCs w:val="20"/>
          <w:lang w:eastAsia="ru-RU"/>
        </w:rPr>
        <w:t>аналогичного периода прошлого года</w:t>
      </w:r>
      <w:r w:rsidR="00B820F5">
        <w:rPr>
          <w:sz w:val="20"/>
          <w:szCs w:val="20"/>
          <w:lang w:eastAsia="ru-RU"/>
        </w:rPr>
        <w:t>- 0,1</w:t>
      </w:r>
      <w:r w:rsidR="00873C54" w:rsidRPr="00261C48">
        <w:rPr>
          <w:sz w:val="20"/>
          <w:szCs w:val="20"/>
          <w:lang w:eastAsia="ru-RU"/>
        </w:rPr>
        <w:t xml:space="preserve"> пп</w:t>
      </w:r>
      <w:r w:rsidRPr="00261C48">
        <w:rPr>
          <w:sz w:val="20"/>
          <w:szCs w:val="20"/>
          <w:lang w:eastAsia="ru-RU"/>
        </w:rPr>
        <w:t>. Вместе с тем, наблюдается снижение числ</w:t>
      </w:r>
      <w:r w:rsidR="00E17149" w:rsidRPr="00261C48">
        <w:rPr>
          <w:sz w:val="20"/>
          <w:szCs w:val="20"/>
          <w:lang w:eastAsia="ru-RU"/>
        </w:rPr>
        <w:t>а безработных граждан (</w:t>
      </w:r>
      <w:r w:rsidR="00B820F5">
        <w:rPr>
          <w:sz w:val="20"/>
          <w:szCs w:val="20"/>
          <w:lang w:eastAsia="ru-RU"/>
        </w:rPr>
        <w:t>на 01.10</w:t>
      </w:r>
      <w:r w:rsidR="00873C54" w:rsidRPr="00261C48">
        <w:rPr>
          <w:sz w:val="20"/>
          <w:szCs w:val="20"/>
          <w:lang w:eastAsia="ru-RU"/>
        </w:rPr>
        <w:t>.2023 г</w:t>
      </w:r>
      <w:r w:rsidR="00E17149" w:rsidRPr="00261C48">
        <w:rPr>
          <w:sz w:val="20"/>
          <w:szCs w:val="20"/>
          <w:lang w:eastAsia="ru-RU"/>
        </w:rPr>
        <w:t>.–</w:t>
      </w:r>
      <w:r w:rsidR="00873C54" w:rsidRPr="00261C48">
        <w:rPr>
          <w:sz w:val="20"/>
          <w:szCs w:val="20"/>
          <w:lang w:eastAsia="ru-RU"/>
        </w:rPr>
        <w:t xml:space="preserve"> 2</w:t>
      </w:r>
      <w:r w:rsidR="00873659" w:rsidRPr="00261C48">
        <w:rPr>
          <w:sz w:val="20"/>
          <w:szCs w:val="20"/>
          <w:lang w:eastAsia="ru-RU"/>
        </w:rPr>
        <w:t>1</w:t>
      </w:r>
      <w:r w:rsidR="00B820F5">
        <w:rPr>
          <w:sz w:val="20"/>
          <w:szCs w:val="20"/>
          <w:lang w:eastAsia="ru-RU"/>
        </w:rPr>
        <w:t xml:space="preserve">3 </w:t>
      </w:r>
      <w:r w:rsidR="00693734" w:rsidRPr="00261C48">
        <w:rPr>
          <w:sz w:val="20"/>
          <w:szCs w:val="20"/>
          <w:lang w:eastAsia="ru-RU"/>
        </w:rPr>
        <w:t>чел., на 01.0</w:t>
      </w:r>
      <w:r w:rsidR="00873C54" w:rsidRPr="00261C48">
        <w:rPr>
          <w:sz w:val="20"/>
          <w:szCs w:val="20"/>
          <w:lang w:eastAsia="ru-RU"/>
        </w:rPr>
        <w:t>7</w:t>
      </w:r>
      <w:r w:rsidR="00693734" w:rsidRPr="00261C48">
        <w:rPr>
          <w:sz w:val="20"/>
          <w:szCs w:val="20"/>
          <w:lang w:eastAsia="ru-RU"/>
        </w:rPr>
        <w:t>.202</w:t>
      </w:r>
      <w:r w:rsidR="00873C54" w:rsidRPr="00261C48">
        <w:rPr>
          <w:sz w:val="20"/>
          <w:szCs w:val="20"/>
          <w:lang w:eastAsia="ru-RU"/>
        </w:rPr>
        <w:t>2</w:t>
      </w:r>
      <w:r w:rsidR="00E17149" w:rsidRPr="00261C48">
        <w:rPr>
          <w:sz w:val="20"/>
          <w:szCs w:val="20"/>
          <w:lang w:eastAsia="ru-RU"/>
        </w:rPr>
        <w:t xml:space="preserve"> г. </w:t>
      </w:r>
      <w:r w:rsidR="00693734" w:rsidRPr="00261C48">
        <w:rPr>
          <w:sz w:val="20"/>
          <w:szCs w:val="20"/>
          <w:lang w:eastAsia="ru-RU"/>
        </w:rPr>
        <w:t xml:space="preserve">- </w:t>
      </w:r>
      <w:r w:rsidR="00B820F5">
        <w:rPr>
          <w:sz w:val="20"/>
          <w:szCs w:val="20"/>
          <w:lang w:eastAsia="ru-RU"/>
        </w:rPr>
        <w:t>276</w:t>
      </w:r>
      <w:r w:rsidR="00693734" w:rsidRPr="00261C48">
        <w:rPr>
          <w:sz w:val="20"/>
          <w:szCs w:val="20"/>
          <w:lang w:eastAsia="ru-RU"/>
        </w:rPr>
        <w:t xml:space="preserve"> чел.)</w:t>
      </w:r>
    </w:p>
    <w:p w:rsidR="00A7417F" w:rsidRPr="007455E7" w:rsidRDefault="00A7417F" w:rsidP="00693734">
      <w:pPr>
        <w:widowControl w:val="0"/>
        <w:ind w:firstLine="709"/>
        <w:jc w:val="both"/>
        <w:rPr>
          <w:sz w:val="20"/>
          <w:szCs w:val="20"/>
          <w:lang w:eastAsia="ru-RU"/>
        </w:rPr>
      </w:pPr>
    </w:p>
    <w:p w:rsidR="008979C9" w:rsidRPr="00E17149" w:rsidRDefault="008979C9" w:rsidP="005305B3">
      <w:pPr>
        <w:ind w:left="142"/>
        <w:jc w:val="both"/>
        <w:rPr>
          <w:sz w:val="28"/>
          <w:szCs w:val="28"/>
        </w:rPr>
      </w:pPr>
    </w:p>
    <w:p w:rsidR="00E17149" w:rsidRPr="00FD5FBA" w:rsidRDefault="00E17149" w:rsidP="00E17149">
      <w:pPr>
        <w:widowControl w:val="0"/>
        <w:ind w:firstLine="709"/>
        <w:jc w:val="center"/>
        <w:rPr>
          <w:b/>
          <w:bCs/>
        </w:rPr>
      </w:pPr>
      <w:r w:rsidRPr="00FD5FBA">
        <w:rPr>
          <w:b/>
          <w:bCs/>
        </w:rPr>
        <w:t xml:space="preserve">Краткая характеристика экономики </w:t>
      </w:r>
    </w:p>
    <w:p w:rsidR="00E17149" w:rsidRPr="00FD5FBA" w:rsidRDefault="00E17149" w:rsidP="00E17149">
      <w:pPr>
        <w:widowControl w:val="0"/>
        <w:ind w:firstLine="709"/>
        <w:jc w:val="center"/>
        <w:rPr>
          <w:b/>
          <w:bCs/>
        </w:rPr>
      </w:pPr>
      <w:r w:rsidRPr="00FD5FBA">
        <w:rPr>
          <w:b/>
          <w:bCs/>
        </w:rPr>
        <w:t>муниципального образования</w:t>
      </w:r>
    </w:p>
    <w:p w:rsidR="00A906CF" w:rsidRPr="00E17149" w:rsidRDefault="00A906CF" w:rsidP="005305B3">
      <w:pPr>
        <w:pStyle w:val="af0"/>
        <w:spacing w:after="0" w:line="240" w:lineRule="auto"/>
        <w:ind w:left="0"/>
        <w:jc w:val="center"/>
        <w:rPr>
          <w:rFonts w:ascii="Times New Roman" w:hAnsi="Times New Roman"/>
          <w:b/>
          <w:sz w:val="28"/>
          <w:szCs w:val="28"/>
          <w:u w:val="single"/>
        </w:rPr>
      </w:pPr>
    </w:p>
    <w:p w:rsidR="00351D51" w:rsidRPr="00FD5FBA" w:rsidRDefault="00CD7F4E" w:rsidP="005305B3">
      <w:pPr>
        <w:pStyle w:val="af0"/>
        <w:numPr>
          <w:ilvl w:val="1"/>
          <w:numId w:val="43"/>
        </w:numPr>
        <w:tabs>
          <w:tab w:val="left" w:pos="993"/>
          <w:tab w:val="left" w:pos="1134"/>
        </w:tabs>
        <w:spacing w:after="0" w:line="240" w:lineRule="auto"/>
        <w:ind w:left="0" w:firstLine="709"/>
        <w:rPr>
          <w:rFonts w:ascii="Times New Roman" w:eastAsia="Times New Roman" w:hAnsi="Times New Roman"/>
          <w:b/>
          <w:sz w:val="20"/>
          <w:szCs w:val="20"/>
          <w:lang w:eastAsia="ru-RU"/>
        </w:rPr>
      </w:pPr>
      <w:r w:rsidRPr="00FD5FBA">
        <w:rPr>
          <w:rFonts w:ascii="Times New Roman" w:eastAsia="Times New Roman" w:hAnsi="Times New Roman"/>
          <w:b/>
          <w:sz w:val="20"/>
          <w:szCs w:val="20"/>
          <w:lang w:eastAsia="ru-RU"/>
        </w:rPr>
        <w:t xml:space="preserve"> Основные отрасли </w:t>
      </w:r>
      <w:r w:rsidR="00E7741B" w:rsidRPr="00FD5FBA">
        <w:rPr>
          <w:rFonts w:ascii="Times New Roman" w:eastAsia="Times New Roman" w:hAnsi="Times New Roman"/>
          <w:b/>
          <w:sz w:val="20"/>
          <w:szCs w:val="20"/>
          <w:lang w:eastAsia="ru-RU"/>
        </w:rPr>
        <w:t xml:space="preserve">экономики </w:t>
      </w:r>
    </w:p>
    <w:p w:rsidR="00351D51" w:rsidRPr="00FD5FBA" w:rsidRDefault="00B820F5" w:rsidP="005305B3">
      <w:pPr>
        <w:ind w:firstLine="709"/>
        <w:jc w:val="both"/>
        <w:rPr>
          <w:sz w:val="20"/>
          <w:szCs w:val="20"/>
          <w:lang w:eastAsia="ru-RU"/>
        </w:rPr>
      </w:pPr>
      <w:r w:rsidRPr="00FD5FBA">
        <w:rPr>
          <w:sz w:val="20"/>
          <w:szCs w:val="20"/>
          <w:lang w:eastAsia="ru-RU"/>
        </w:rPr>
        <w:t>По состоянию на 01.10</w:t>
      </w:r>
      <w:r w:rsidR="00351D51" w:rsidRPr="00FD5FBA">
        <w:rPr>
          <w:sz w:val="20"/>
          <w:szCs w:val="20"/>
          <w:lang w:eastAsia="ru-RU"/>
        </w:rPr>
        <w:t>.202</w:t>
      </w:r>
      <w:r w:rsidR="00F9399A" w:rsidRPr="00FD5FBA">
        <w:rPr>
          <w:sz w:val="20"/>
          <w:szCs w:val="20"/>
          <w:lang w:eastAsia="ru-RU"/>
        </w:rPr>
        <w:t>3</w:t>
      </w:r>
      <w:r w:rsidR="00CD7F4E" w:rsidRPr="00FD5FBA">
        <w:rPr>
          <w:sz w:val="20"/>
          <w:szCs w:val="20"/>
          <w:lang w:eastAsia="ru-RU"/>
        </w:rPr>
        <w:t xml:space="preserve"> г. в Статистическом регистре</w:t>
      </w:r>
      <w:r w:rsidR="00351D51" w:rsidRPr="00FD5FBA">
        <w:rPr>
          <w:sz w:val="20"/>
          <w:szCs w:val="20"/>
          <w:lang w:eastAsia="ru-RU"/>
        </w:rPr>
        <w:t xml:space="preserve"> хозяйствующих субъектов по </w:t>
      </w:r>
      <w:r w:rsidR="004448AA" w:rsidRPr="00FD5FBA">
        <w:rPr>
          <w:sz w:val="20"/>
          <w:szCs w:val="20"/>
          <w:lang w:eastAsia="ru-RU"/>
        </w:rPr>
        <w:t>городскому округу учтено</w:t>
      </w:r>
      <w:r w:rsidR="00873C54" w:rsidRPr="00FD5FBA">
        <w:rPr>
          <w:sz w:val="20"/>
          <w:szCs w:val="20"/>
          <w:lang w:eastAsia="ru-RU"/>
        </w:rPr>
        <w:t xml:space="preserve"> 38</w:t>
      </w:r>
      <w:r w:rsidRPr="00FD5FBA">
        <w:rPr>
          <w:sz w:val="20"/>
          <w:szCs w:val="20"/>
          <w:lang w:eastAsia="ru-RU"/>
        </w:rPr>
        <w:t>4</w:t>
      </w:r>
      <w:r w:rsidR="00873C54" w:rsidRPr="00FD5FBA">
        <w:rPr>
          <w:sz w:val="20"/>
          <w:szCs w:val="20"/>
          <w:lang w:eastAsia="ru-RU"/>
        </w:rPr>
        <w:t xml:space="preserve"> </w:t>
      </w:r>
      <w:r w:rsidR="00351D51" w:rsidRPr="00FD5FBA">
        <w:rPr>
          <w:sz w:val="20"/>
          <w:szCs w:val="20"/>
          <w:lang w:eastAsia="ru-RU"/>
        </w:rPr>
        <w:t>предприятий и организаций всех видов экономической деятельности.</w:t>
      </w:r>
    </w:p>
    <w:p w:rsidR="00351D51" w:rsidRPr="00FD5FBA" w:rsidRDefault="00351D51" w:rsidP="005305B3">
      <w:pPr>
        <w:ind w:firstLine="709"/>
        <w:jc w:val="both"/>
        <w:rPr>
          <w:sz w:val="20"/>
          <w:szCs w:val="20"/>
          <w:lang w:eastAsia="ru-RU"/>
        </w:rPr>
      </w:pPr>
      <w:r w:rsidRPr="00FD5FBA">
        <w:rPr>
          <w:sz w:val="20"/>
          <w:szCs w:val="20"/>
          <w:lang w:eastAsia="ru-RU"/>
        </w:rPr>
        <w:t>Наибольшее количество субъектов по видам экономической деятельности представлено в сфере потребительского рынка.</w:t>
      </w:r>
    </w:p>
    <w:p w:rsidR="00BB53A6" w:rsidRPr="00FD5FBA" w:rsidRDefault="00351D51" w:rsidP="005305B3">
      <w:pPr>
        <w:ind w:firstLine="709"/>
        <w:jc w:val="both"/>
        <w:rPr>
          <w:sz w:val="20"/>
          <w:szCs w:val="20"/>
          <w:lang w:eastAsia="ru-RU"/>
        </w:rPr>
      </w:pPr>
      <w:r w:rsidRPr="00FD5FBA">
        <w:rPr>
          <w:sz w:val="20"/>
          <w:szCs w:val="20"/>
          <w:lang w:eastAsia="ru-RU"/>
        </w:rPr>
        <w:t xml:space="preserve">В качестве индивидуальных предпринимателей числится </w:t>
      </w:r>
      <w:r w:rsidR="00B820F5" w:rsidRPr="00FD5FBA">
        <w:rPr>
          <w:sz w:val="20"/>
          <w:szCs w:val="20"/>
          <w:lang w:eastAsia="ru-RU"/>
        </w:rPr>
        <w:t xml:space="preserve">647 </w:t>
      </w:r>
      <w:r w:rsidR="004448AA" w:rsidRPr="00FD5FBA">
        <w:rPr>
          <w:sz w:val="20"/>
          <w:szCs w:val="20"/>
          <w:lang w:eastAsia="ru-RU"/>
        </w:rPr>
        <w:t>человек</w:t>
      </w:r>
      <w:r w:rsidRPr="00FD5FBA">
        <w:rPr>
          <w:sz w:val="20"/>
          <w:szCs w:val="20"/>
          <w:lang w:eastAsia="ru-RU"/>
        </w:rPr>
        <w:t>.</w:t>
      </w:r>
    </w:p>
    <w:p w:rsidR="00BB53A6" w:rsidRPr="00FD5FBA" w:rsidRDefault="00BB53A6" w:rsidP="00E17149">
      <w:pPr>
        <w:ind w:firstLine="709"/>
        <w:jc w:val="both"/>
        <w:rPr>
          <w:sz w:val="20"/>
          <w:szCs w:val="20"/>
          <w:lang w:eastAsia="ru-RU"/>
        </w:rPr>
      </w:pPr>
      <w:r w:rsidRPr="00FD5FBA">
        <w:rPr>
          <w:sz w:val="20"/>
          <w:szCs w:val="20"/>
          <w:lang w:eastAsia="ru-RU"/>
        </w:rPr>
        <w:t>Предприятия промышленности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5661"/>
        <w:gridCol w:w="3774"/>
      </w:tblGrid>
      <w:tr w:rsidR="00BB53A6" w:rsidRPr="00FD5FBA" w:rsidTr="00FD5FBA">
        <w:trPr>
          <w:trHeight w:val="358"/>
        </w:trPr>
        <w:tc>
          <w:tcPr>
            <w:tcW w:w="679" w:type="dxa"/>
          </w:tcPr>
          <w:p w:rsidR="00BB53A6" w:rsidRPr="00FD5FBA" w:rsidRDefault="00E17149" w:rsidP="003D5D78">
            <w:pPr>
              <w:jc w:val="center"/>
              <w:rPr>
                <w:b/>
                <w:sz w:val="18"/>
                <w:szCs w:val="18"/>
                <w:lang w:eastAsia="ru-RU"/>
              </w:rPr>
            </w:pPr>
            <w:r w:rsidRPr="00FD5FBA">
              <w:rPr>
                <w:b/>
                <w:sz w:val="18"/>
                <w:szCs w:val="18"/>
                <w:lang w:eastAsia="ru-RU"/>
              </w:rPr>
              <w:t>№ пп</w:t>
            </w:r>
          </w:p>
        </w:tc>
        <w:tc>
          <w:tcPr>
            <w:tcW w:w="5661" w:type="dxa"/>
          </w:tcPr>
          <w:p w:rsidR="00BB53A6" w:rsidRPr="00FD5FBA" w:rsidRDefault="00BB53A6" w:rsidP="003D5D78">
            <w:pPr>
              <w:jc w:val="center"/>
              <w:rPr>
                <w:b/>
                <w:sz w:val="18"/>
                <w:szCs w:val="18"/>
                <w:lang w:eastAsia="ru-RU"/>
              </w:rPr>
            </w:pPr>
            <w:r w:rsidRPr="00FD5FBA">
              <w:rPr>
                <w:b/>
                <w:sz w:val="18"/>
                <w:szCs w:val="18"/>
                <w:lang w:eastAsia="ru-RU"/>
              </w:rPr>
              <w:t>Организационно-правовая форма, наименование</w:t>
            </w:r>
          </w:p>
        </w:tc>
        <w:tc>
          <w:tcPr>
            <w:tcW w:w="3774" w:type="dxa"/>
          </w:tcPr>
          <w:p w:rsidR="00BB53A6" w:rsidRPr="00FD5FBA" w:rsidRDefault="00BB53A6" w:rsidP="003D5D78">
            <w:pPr>
              <w:jc w:val="center"/>
              <w:rPr>
                <w:b/>
                <w:sz w:val="18"/>
                <w:szCs w:val="18"/>
                <w:lang w:eastAsia="ru-RU"/>
              </w:rPr>
            </w:pPr>
            <w:r w:rsidRPr="00FD5FBA">
              <w:rPr>
                <w:b/>
                <w:sz w:val="18"/>
                <w:szCs w:val="18"/>
                <w:lang w:eastAsia="ru-RU"/>
              </w:rPr>
              <w:t>Вид деятельности</w:t>
            </w:r>
          </w:p>
        </w:tc>
      </w:tr>
      <w:tr w:rsidR="00BB53A6" w:rsidRPr="00FD5FBA" w:rsidTr="00FD5FBA">
        <w:trPr>
          <w:trHeight w:val="279"/>
        </w:trPr>
        <w:tc>
          <w:tcPr>
            <w:tcW w:w="679" w:type="dxa"/>
          </w:tcPr>
          <w:p w:rsidR="00BB53A6" w:rsidRPr="00FD5FBA" w:rsidRDefault="00BB53A6" w:rsidP="003D5D78">
            <w:pPr>
              <w:jc w:val="center"/>
              <w:rPr>
                <w:sz w:val="20"/>
                <w:szCs w:val="20"/>
                <w:lang w:eastAsia="ru-RU"/>
              </w:rPr>
            </w:pPr>
            <w:r w:rsidRPr="00FD5FBA">
              <w:rPr>
                <w:sz w:val="20"/>
                <w:szCs w:val="20"/>
                <w:lang w:eastAsia="ru-RU"/>
              </w:rPr>
              <w:t>1</w:t>
            </w:r>
          </w:p>
        </w:tc>
        <w:tc>
          <w:tcPr>
            <w:tcW w:w="5661" w:type="dxa"/>
          </w:tcPr>
          <w:p w:rsidR="00BB53A6" w:rsidRPr="00FD5FBA" w:rsidRDefault="00BB53A6" w:rsidP="003D5D78">
            <w:pPr>
              <w:jc w:val="both"/>
              <w:rPr>
                <w:sz w:val="20"/>
                <w:szCs w:val="20"/>
                <w:lang w:eastAsia="ru-RU"/>
              </w:rPr>
            </w:pPr>
            <w:r w:rsidRPr="00FD5FBA">
              <w:rPr>
                <w:sz w:val="20"/>
                <w:szCs w:val="20"/>
                <w:lang w:eastAsia="ru-RU"/>
              </w:rPr>
              <w:t>Закрытое акционерное общество «Лес Экспорт»</w:t>
            </w:r>
          </w:p>
        </w:tc>
        <w:tc>
          <w:tcPr>
            <w:tcW w:w="3774" w:type="dxa"/>
          </w:tcPr>
          <w:p w:rsidR="00BB53A6" w:rsidRPr="00FD5FBA" w:rsidRDefault="00BB53A6" w:rsidP="003D5D78">
            <w:pPr>
              <w:jc w:val="both"/>
              <w:rPr>
                <w:sz w:val="20"/>
                <w:szCs w:val="20"/>
                <w:lang w:eastAsia="ru-RU"/>
              </w:rPr>
            </w:pPr>
            <w:r w:rsidRPr="00FD5FBA">
              <w:rPr>
                <w:sz w:val="20"/>
                <w:szCs w:val="20"/>
                <w:lang w:eastAsia="ru-RU"/>
              </w:rPr>
              <w:t>Лесопереработка Деревообработка</w:t>
            </w:r>
          </w:p>
        </w:tc>
      </w:tr>
      <w:tr w:rsidR="00BB53A6" w:rsidRPr="00FD5FBA" w:rsidTr="00FD5FBA">
        <w:trPr>
          <w:trHeight w:val="504"/>
        </w:trPr>
        <w:tc>
          <w:tcPr>
            <w:tcW w:w="679" w:type="dxa"/>
          </w:tcPr>
          <w:p w:rsidR="00BB53A6" w:rsidRPr="00FD5FBA" w:rsidRDefault="00BB53A6" w:rsidP="003D5D78">
            <w:pPr>
              <w:jc w:val="center"/>
              <w:rPr>
                <w:sz w:val="20"/>
                <w:szCs w:val="20"/>
                <w:lang w:eastAsia="ru-RU"/>
              </w:rPr>
            </w:pPr>
            <w:r w:rsidRPr="00FD5FBA">
              <w:rPr>
                <w:sz w:val="20"/>
                <w:szCs w:val="20"/>
                <w:lang w:eastAsia="ru-RU"/>
              </w:rPr>
              <w:t>2</w:t>
            </w:r>
          </w:p>
        </w:tc>
        <w:tc>
          <w:tcPr>
            <w:tcW w:w="5661" w:type="dxa"/>
          </w:tcPr>
          <w:p w:rsidR="00BB53A6" w:rsidRPr="00FD5FBA" w:rsidRDefault="00BB53A6" w:rsidP="003D5D78">
            <w:pPr>
              <w:jc w:val="both"/>
              <w:rPr>
                <w:sz w:val="20"/>
                <w:szCs w:val="20"/>
                <w:lang w:eastAsia="ru-RU"/>
              </w:rPr>
            </w:pPr>
            <w:r w:rsidRPr="00FD5FBA">
              <w:rPr>
                <w:sz w:val="20"/>
                <w:szCs w:val="20"/>
                <w:lang w:eastAsia="ru-RU"/>
              </w:rPr>
              <w:t>филиал ООО «Транснефть-Дальний Восток» - РНУ «Дальнереченск»</w:t>
            </w:r>
          </w:p>
        </w:tc>
        <w:tc>
          <w:tcPr>
            <w:tcW w:w="3774" w:type="dxa"/>
          </w:tcPr>
          <w:p w:rsidR="00BB53A6" w:rsidRPr="00FD5FBA" w:rsidRDefault="00BB53A6" w:rsidP="003D5D78">
            <w:pPr>
              <w:jc w:val="both"/>
              <w:rPr>
                <w:sz w:val="20"/>
                <w:szCs w:val="20"/>
                <w:lang w:eastAsia="ru-RU"/>
              </w:rPr>
            </w:pPr>
            <w:r w:rsidRPr="00FD5FBA">
              <w:rPr>
                <w:sz w:val="20"/>
                <w:szCs w:val="20"/>
                <w:lang w:eastAsia="ru-RU"/>
              </w:rPr>
              <w:t>Нефтепровод</w:t>
            </w:r>
          </w:p>
        </w:tc>
      </w:tr>
      <w:tr w:rsidR="00BB53A6" w:rsidRPr="00FD5FBA" w:rsidTr="00E17149">
        <w:trPr>
          <w:trHeight w:val="504"/>
        </w:trPr>
        <w:tc>
          <w:tcPr>
            <w:tcW w:w="679" w:type="dxa"/>
          </w:tcPr>
          <w:p w:rsidR="00BB53A6" w:rsidRPr="00FD5FBA" w:rsidRDefault="00BB53A6" w:rsidP="003D5D78">
            <w:pPr>
              <w:jc w:val="center"/>
              <w:rPr>
                <w:sz w:val="20"/>
                <w:szCs w:val="20"/>
                <w:lang w:eastAsia="ru-RU"/>
              </w:rPr>
            </w:pPr>
            <w:r w:rsidRPr="00FD5FBA">
              <w:rPr>
                <w:sz w:val="20"/>
                <w:szCs w:val="20"/>
                <w:lang w:eastAsia="ru-RU"/>
              </w:rPr>
              <w:t>3</w:t>
            </w:r>
          </w:p>
        </w:tc>
        <w:tc>
          <w:tcPr>
            <w:tcW w:w="5661" w:type="dxa"/>
          </w:tcPr>
          <w:p w:rsidR="00BB53A6" w:rsidRPr="00FD5FBA" w:rsidRDefault="00BB53A6" w:rsidP="003D5D78">
            <w:pPr>
              <w:jc w:val="both"/>
              <w:rPr>
                <w:sz w:val="20"/>
                <w:szCs w:val="20"/>
                <w:lang w:eastAsia="ru-RU"/>
              </w:rPr>
            </w:pPr>
            <w:r w:rsidRPr="00FD5FBA">
              <w:rPr>
                <w:sz w:val="20"/>
                <w:szCs w:val="20"/>
                <w:lang w:eastAsia="ru-RU"/>
              </w:rPr>
              <w:t>Общество с ограниченной ответственностью «Жемчужина Приморья»</w:t>
            </w:r>
          </w:p>
        </w:tc>
        <w:tc>
          <w:tcPr>
            <w:tcW w:w="3774" w:type="dxa"/>
          </w:tcPr>
          <w:p w:rsidR="00BB53A6" w:rsidRPr="00FD5FBA" w:rsidRDefault="00BB53A6" w:rsidP="003D5D78">
            <w:pPr>
              <w:jc w:val="both"/>
              <w:rPr>
                <w:sz w:val="20"/>
                <w:szCs w:val="20"/>
                <w:lang w:eastAsia="ru-RU"/>
              </w:rPr>
            </w:pPr>
            <w:r w:rsidRPr="00FD5FBA">
              <w:rPr>
                <w:sz w:val="20"/>
                <w:szCs w:val="20"/>
                <w:lang w:eastAsia="ru-RU"/>
              </w:rPr>
              <w:t>Производство воды</w:t>
            </w:r>
          </w:p>
        </w:tc>
      </w:tr>
      <w:tr w:rsidR="00BB53A6" w:rsidRPr="00FD5FBA" w:rsidTr="00FD5FBA">
        <w:trPr>
          <w:trHeight w:val="634"/>
        </w:trPr>
        <w:tc>
          <w:tcPr>
            <w:tcW w:w="679" w:type="dxa"/>
          </w:tcPr>
          <w:p w:rsidR="00BB53A6" w:rsidRPr="00FD5FBA" w:rsidRDefault="00BB53A6" w:rsidP="003D5D78">
            <w:pPr>
              <w:jc w:val="center"/>
              <w:rPr>
                <w:sz w:val="20"/>
                <w:szCs w:val="20"/>
                <w:lang w:eastAsia="ru-RU"/>
              </w:rPr>
            </w:pPr>
            <w:r w:rsidRPr="00FD5FBA">
              <w:rPr>
                <w:sz w:val="20"/>
                <w:szCs w:val="20"/>
                <w:lang w:eastAsia="ru-RU"/>
              </w:rPr>
              <w:t>4</w:t>
            </w:r>
          </w:p>
        </w:tc>
        <w:tc>
          <w:tcPr>
            <w:tcW w:w="5661" w:type="dxa"/>
          </w:tcPr>
          <w:p w:rsidR="00BB53A6" w:rsidRPr="00FD5FBA" w:rsidRDefault="00BB53A6" w:rsidP="003D5D78">
            <w:pPr>
              <w:jc w:val="both"/>
              <w:rPr>
                <w:sz w:val="20"/>
                <w:szCs w:val="20"/>
                <w:lang w:eastAsia="ru-RU"/>
              </w:rPr>
            </w:pPr>
            <w:r w:rsidRPr="00FD5FBA">
              <w:rPr>
                <w:sz w:val="20"/>
                <w:szCs w:val="20"/>
                <w:lang w:eastAsia="ru-RU"/>
              </w:rPr>
              <w:t>Дальнерченский тепловой район филиала «Горноключевской» Краевое государственное унитарное предприятие  «Примтеплоэнерго»</w:t>
            </w:r>
          </w:p>
        </w:tc>
        <w:tc>
          <w:tcPr>
            <w:tcW w:w="3774" w:type="dxa"/>
          </w:tcPr>
          <w:p w:rsidR="00BB53A6" w:rsidRPr="00FD5FBA" w:rsidRDefault="00BB53A6" w:rsidP="003D5D78">
            <w:pPr>
              <w:jc w:val="both"/>
              <w:rPr>
                <w:sz w:val="20"/>
                <w:szCs w:val="20"/>
                <w:lang w:eastAsia="ru-RU"/>
              </w:rPr>
            </w:pPr>
            <w:r w:rsidRPr="00FD5FBA">
              <w:rPr>
                <w:sz w:val="20"/>
                <w:szCs w:val="20"/>
                <w:lang w:eastAsia="ru-RU"/>
              </w:rPr>
              <w:t>Производство теплоэнергии</w:t>
            </w:r>
          </w:p>
        </w:tc>
      </w:tr>
      <w:tr w:rsidR="00BB53A6" w:rsidRPr="00FD5FBA" w:rsidTr="00FD5FBA">
        <w:trPr>
          <w:trHeight w:val="250"/>
        </w:trPr>
        <w:tc>
          <w:tcPr>
            <w:tcW w:w="679" w:type="dxa"/>
          </w:tcPr>
          <w:p w:rsidR="00BB53A6" w:rsidRPr="00FD5FBA" w:rsidRDefault="00BB53A6" w:rsidP="003D5D78">
            <w:pPr>
              <w:jc w:val="center"/>
              <w:rPr>
                <w:sz w:val="20"/>
                <w:szCs w:val="20"/>
                <w:lang w:eastAsia="ru-RU"/>
              </w:rPr>
            </w:pPr>
            <w:r w:rsidRPr="00FD5FBA">
              <w:rPr>
                <w:sz w:val="20"/>
                <w:szCs w:val="20"/>
                <w:lang w:eastAsia="ru-RU"/>
              </w:rPr>
              <w:t>5</w:t>
            </w:r>
          </w:p>
        </w:tc>
        <w:tc>
          <w:tcPr>
            <w:tcW w:w="5661" w:type="dxa"/>
          </w:tcPr>
          <w:p w:rsidR="00BB53A6" w:rsidRPr="00FD5FBA" w:rsidRDefault="00BB53A6" w:rsidP="003D5D78">
            <w:pPr>
              <w:jc w:val="both"/>
              <w:rPr>
                <w:sz w:val="20"/>
                <w:szCs w:val="20"/>
                <w:lang w:eastAsia="ru-RU"/>
              </w:rPr>
            </w:pPr>
            <w:r w:rsidRPr="00FD5FBA">
              <w:rPr>
                <w:sz w:val="20"/>
                <w:szCs w:val="20"/>
                <w:lang w:eastAsia="ru-RU"/>
              </w:rPr>
              <w:t>Общество с ограниченной ответственностью «Пекарь и К»</w:t>
            </w:r>
          </w:p>
        </w:tc>
        <w:tc>
          <w:tcPr>
            <w:tcW w:w="3774" w:type="dxa"/>
          </w:tcPr>
          <w:p w:rsidR="00BB53A6" w:rsidRPr="00FD5FBA" w:rsidRDefault="00BB53A6" w:rsidP="003D5D78">
            <w:pPr>
              <w:jc w:val="both"/>
              <w:rPr>
                <w:sz w:val="20"/>
                <w:szCs w:val="20"/>
                <w:lang w:eastAsia="ru-RU"/>
              </w:rPr>
            </w:pPr>
            <w:r w:rsidRPr="00FD5FBA">
              <w:rPr>
                <w:sz w:val="20"/>
                <w:szCs w:val="20"/>
                <w:lang w:eastAsia="ru-RU"/>
              </w:rPr>
              <w:t>Производство хлебобулочных изделий</w:t>
            </w:r>
          </w:p>
        </w:tc>
      </w:tr>
    </w:tbl>
    <w:p w:rsidR="00BB53A6" w:rsidRPr="00FD5FBA" w:rsidRDefault="00BB53A6" w:rsidP="00BB53A6">
      <w:pPr>
        <w:ind w:firstLine="567"/>
        <w:jc w:val="center"/>
        <w:rPr>
          <w:sz w:val="20"/>
          <w:szCs w:val="20"/>
          <w:lang w:eastAsia="ru-RU"/>
        </w:rPr>
      </w:pPr>
    </w:p>
    <w:p w:rsidR="001F6473" w:rsidRPr="00FD5FBA" w:rsidRDefault="001F6473" w:rsidP="00F60139">
      <w:pPr>
        <w:pStyle w:val="af0"/>
        <w:numPr>
          <w:ilvl w:val="1"/>
          <w:numId w:val="43"/>
        </w:numPr>
        <w:tabs>
          <w:tab w:val="left" w:pos="993"/>
          <w:tab w:val="left" w:pos="1134"/>
        </w:tabs>
        <w:spacing w:after="0" w:line="240" w:lineRule="auto"/>
        <w:ind w:left="0" w:firstLine="709"/>
        <w:rPr>
          <w:rFonts w:ascii="Times New Roman" w:eastAsia="Times New Roman" w:hAnsi="Times New Roman"/>
          <w:b/>
          <w:sz w:val="20"/>
          <w:szCs w:val="20"/>
          <w:lang w:eastAsia="ru-RU"/>
        </w:rPr>
      </w:pPr>
      <w:r w:rsidRPr="00FD5FBA">
        <w:rPr>
          <w:rFonts w:ascii="Times New Roman" w:eastAsia="Times New Roman" w:hAnsi="Times New Roman"/>
          <w:b/>
          <w:sz w:val="20"/>
          <w:szCs w:val="20"/>
          <w:lang w:eastAsia="ru-RU"/>
        </w:rPr>
        <w:t>Бюджет</w:t>
      </w:r>
    </w:p>
    <w:p w:rsidR="00B820F5" w:rsidRPr="00FD5FBA" w:rsidRDefault="00B820F5" w:rsidP="00B820F5">
      <w:pPr>
        <w:shd w:val="clear" w:color="auto" w:fill="FFFFFF"/>
        <w:ind w:right="261" w:firstLine="708"/>
        <w:jc w:val="both"/>
        <w:rPr>
          <w:sz w:val="20"/>
          <w:szCs w:val="20"/>
          <w:lang w:eastAsia="ru-RU"/>
        </w:rPr>
      </w:pPr>
      <w:r w:rsidRPr="00FD5FBA">
        <w:rPr>
          <w:sz w:val="20"/>
          <w:szCs w:val="20"/>
          <w:lang w:eastAsia="ru-RU"/>
        </w:rPr>
        <w:t>Бюджет Дальнереченского городского округа за 9 месяцев 2023 года в целом по доходам выполнен на 69,88 %, при утвержденном плане доходов   1 246 831 386,11 руб. поступило в бюджет 871 307 629,36 руб., что на 160 439 465,69 руб. больше по сравнению с соответствующим периодом 2022 года (факт 9 месяцев 2022 г.  710 868 163,67 руб.)</w:t>
      </w:r>
    </w:p>
    <w:p w:rsidR="00FD5FBA" w:rsidRDefault="00B820F5" w:rsidP="00FD5FBA">
      <w:pPr>
        <w:shd w:val="clear" w:color="auto" w:fill="FFFFFF"/>
        <w:ind w:right="261"/>
        <w:jc w:val="both"/>
        <w:rPr>
          <w:sz w:val="20"/>
          <w:szCs w:val="20"/>
          <w:lang w:eastAsia="ru-RU"/>
        </w:rPr>
      </w:pPr>
      <w:r w:rsidRPr="00FD5FBA">
        <w:rPr>
          <w:sz w:val="20"/>
          <w:szCs w:val="20"/>
          <w:lang w:eastAsia="ru-RU"/>
        </w:rPr>
        <w:t xml:space="preserve">   </w:t>
      </w:r>
      <w:r w:rsidR="00FD5FBA">
        <w:rPr>
          <w:sz w:val="20"/>
          <w:szCs w:val="20"/>
          <w:lang w:eastAsia="ru-RU"/>
        </w:rPr>
        <w:t xml:space="preserve">       </w:t>
      </w:r>
      <w:r w:rsidRPr="00FD5FBA">
        <w:rPr>
          <w:sz w:val="20"/>
          <w:szCs w:val="20"/>
          <w:lang w:eastAsia="ru-RU"/>
        </w:rPr>
        <w:t xml:space="preserve">  Налоговые и неналоговые доходы в общей сумме доходов составляют 39,58 %. При утвержденном плане налоговых и неналоговых доходов  2023 года в сумме 460 516 556,68 руб. поступило за 9 месяцев 2023 года 344 854 740,75 руб. или на 38 801 698,74 руб. меньше по сравнению с соответствующим периодом прошлого года (факт 9 месяцев 2022г. 383 656 439,49 руб.)</w:t>
      </w:r>
      <w:r w:rsidR="00FD5FBA">
        <w:rPr>
          <w:sz w:val="20"/>
          <w:szCs w:val="20"/>
          <w:lang w:eastAsia="ru-RU"/>
        </w:rPr>
        <w:t>.</w:t>
      </w:r>
    </w:p>
    <w:p w:rsidR="00B820F5" w:rsidRPr="00FD5FBA" w:rsidRDefault="00B820F5" w:rsidP="00FD5FBA">
      <w:pPr>
        <w:shd w:val="clear" w:color="auto" w:fill="FFFFFF"/>
        <w:ind w:right="261" w:firstLine="708"/>
        <w:jc w:val="both"/>
        <w:rPr>
          <w:sz w:val="20"/>
          <w:szCs w:val="20"/>
          <w:lang w:eastAsia="ru-RU"/>
        </w:rPr>
      </w:pPr>
      <w:r w:rsidRPr="00FD5FBA">
        <w:rPr>
          <w:sz w:val="20"/>
          <w:szCs w:val="20"/>
          <w:lang w:eastAsia="ru-RU"/>
        </w:rPr>
        <w:t>Анализируя поступление налоговых и неналоговых доходов за 9 месяцев 2023года в сравнении с аналогичным периодом прошлого года необходимо отметить снижение поступления доходов в целом по доходным источникам кроме, акцизов по подакцизным товарам,  единого сельскохозяйственного налога, налога на имущество физических лиц, земельного налога, госпошлины, неналоговым доходам.</w:t>
      </w:r>
    </w:p>
    <w:p w:rsidR="00B820F5" w:rsidRDefault="00B820F5" w:rsidP="00B820F5">
      <w:pPr>
        <w:shd w:val="clear" w:color="auto" w:fill="FFFFFF"/>
        <w:ind w:left="79" w:right="198"/>
        <w:jc w:val="both"/>
        <w:rPr>
          <w:sz w:val="20"/>
          <w:szCs w:val="20"/>
          <w:lang w:eastAsia="ru-RU"/>
        </w:rPr>
      </w:pPr>
      <w:r w:rsidRPr="00FD5FBA">
        <w:rPr>
          <w:sz w:val="20"/>
          <w:szCs w:val="20"/>
          <w:lang w:eastAsia="ru-RU"/>
        </w:rPr>
        <w:lastRenderedPageBreak/>
        <w:t xml:space="preserve">       За 9 месяцев 2023года налога на доходы физических лиц поступило 287 497 544,95 руб., что на  10 296 275,30 руб. меньше аналогичного периода прошлого года. </w:t>
      </w:r>
    </w:p>
    <w:p w:rsidR="00FD5FBA" w:rsidRDefault="00B820F5" w:rsidP="00B820F5">
      <w:pPr>
        <w:shd w:val="clear" w:color="auto" w:fill="FFFFFF"/>
        <w:ind w:left="79" w:right="198"/>
        <w:jc w:val="both"/>
        <w:rPr>
          <w:sz w:val="20"/>
          <w:szCs w:val="20"/>
          <w:lang w:eastAsia="ru-RU"/>
        </w:rPr>
      </w:pPr>
      <w:r w:rsidRPr="00FD5FBA">
        <w:rPr>
          <w:sz w:val="20"/>
          <w:szCs w:val="20"/>
          <w:lang w:eastAsia="ru-RU"/>
        </w:rPr>
        <w:t xml:space="preserve">        Снижение поступлений произошло за счет изменения нормативов отчисления между бюджетами (2022г. – 76,5099459 %, 2023г. – 68,9537932 %).</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С 2023 года изменился порядок расчета и уплаты НДФЛ. В 2022 году  НДФЛ  удерживался и перечислялся в бюджет до последнего числа месяца. С 2023 года  НДФЛ  удержанный налогоплательщиком, перечисляется в бюджет в за период до 22 числа каждого месяца. Налог, исчисленный и удержанный после 22 числа, подлежит перечислению уже в следующем месяце.</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За 9 месяцев 2023года налога, взимаемого в связи с применением упрощенной системы налогообложения поступило 1 701 152,98 руб., что на  33 796 654,64 руб. меньше аналогичного периода прошлого года. </w:t>
      </w:r>
    </w:p>
    <w:p w:rsidR="00FD5FBA" w:rsidRDefault="00B820F5" w:rsidP="00B820F5">
      <w:pPr>
        <w:shd w:val="clear" w:color="auto" w:fill="FFFFFF"/>
        <w:ind w:left="79" w:right="198"/>
        <w:jc w:val="both"/>
        <w:rPr>
          <w:sz w:val="20"/>
          <w:szCs w:val="20"/>
          <w:lang w:eastAsia="ru-RU"/>
        </w:rPr>
      </w:pPr>
      <w:r w:rsidRPr="00FD5FBA">
        <w:rPr>
          <w:sz w:val="20"/>
          <w:szCs w:val="20"/>
          <w:lang w:eastAsia="ru-RU"/>
        </w:rPr>
        <w:t xml:space="preserve">        Снижение поступлений произошло за счет изменения нормативов отчисления между бюджетами (2022г. – 42,533032 %, 2023г.– 2 %) и  </w:t>
      </w:r>
      <w:r w:rsidR="00FD5FBA" w:rsidRPr="00FD5FBA">
        <w:rPr>
          <w:sz w:val="20"/>
          <w:szCs w:val="20"/>
          <w:lang w:eastAsia="ru-RU"/>
        </w:rPr>
        <w:t>за счет снижения выручки у ряда плательщиков.</w:t>
      </w:r>
    </w:p>
    <w:p w:rsidR="00B820F5" w:rsidRPr="00FD5FBA" w:rsidRDefault="00B820F5" w:rsidP="00FD5FBA">
      <w:pPr>
        <w:shd w:val="clear" w:color="auto" w:fill="FFFFFF"/>
        <w:ind w:left="79" w:right="198"/>
        <w:jc w:val="both"/>
        <w:rPr>
          <w:sz w:val="20"/>
          <w:szCs w:val="20"/>
          <w:lang w:eastAsia="ru-RU"/>
        </w:rPr>
      </w:pPr>
      <w:r w:rsidRPr="00FD5FBA">
        <w:rPr>
          <w:sz w:val="20"/>
          <w:szCs w:val="20"/>
          <w:lang w:eastAsia="ru-RU"/>
        </w:rPr>
        <w:t xml:space="preserve">      За 9 месяцев 2023года  единого налога на вмененный доход для отдельных видов деятельности поступило -186 914,49 руб.</w:t>
      </w:r>
      <w:r w:rsidR="00FD5FBA">
        <w:rPr>
          <w:sz w:val="20"/>
          <w:szCs w:val="20"/>
          <w:lang w:eastAsia="ru-RU"/>
        </w:rPr>
        <w:t xml:space="preserve"> </w:t>
      </w:r>
      <w:r w:rsidRPr="00FD5FBA">
        <w:rPr>
          <w:sz w:val="20"/>
          <w:szCs w:val="20"/>
          <w:lang w:eastAsia="ru-RU"/>
        </w:rPr>
        <w:t>(возвраты по уточненным декларациям). С 01.01.2021г. отменена система налогообложения в виде единого  налога на вмененный доход.</w:t>
      </w:r>
    </w:p>
    <w:p w:rsidR="00B820F5" w:rsidRPr="00FD5FBA" w:rsidRDefault="00B820F5" w:rsidP="00FD5FBA">
      <w:pPr>
        <w:shd w:val="clear" w:color="auto" w:fill="FFFFFF"/>
        <w:ind w:left="79" w:right="198"/>
        <w:jc w:val="both"/>
        <w:rPr>
          <w:sz w:val="20"/>
          <w:szCs w:val="20"/>
          <w:lang w:eastAsia="ru-RU"/>
        </w:rPr>
      </w:pPr>
      <w:r w:rsidRPr="00FD5FBA">
        <w:rPr>
          <w:sz w:val="20"/>
          <w:szCs w:val="20"/>
          <w:lang w:eastAsia="ru-RU"/>
        </w:rPr>
        <w:t xml:space="preserve">       За 9 месяцев  2023года налога, взимаемого в связи с применением патентной системы налогообложения поступило  6 175 679,06 руб., что на  1 298 951,89 руб. меньше аналогичного периода прошлого года.</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Снижение поступления налога в целом наблюдается по причине изменения сроков уплаты.  Срок уплаты 1/3 части налога установлен 03.04.2023г., 2/3 – 31.12.2023г. (в 2022г. ежеквартально).</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Наряду со снижением поступления доходов в целом за 9 месяцев 2023года в сравнении с 9 месяцами 2022года по некоторым источникам наблюдается рост поступления.</w:t>
      </w:r>
    </w:p>
    <w:p w:rsidR="00B820F5" w:rsidRPr="00FD5FBA" w:rsidRDefault="00B820F5" w:rsidP="00FD5FBA">
      <w:pPr>
        <w:shd w:val="clear" w:color="auto" w:fill="FFFFFF"/>
        <w:ind w:left="79" w:right="198"/>
        <w:jc w:val="both"/>
        <w:rPr>
          <w:sz w:val="20"/>
          <w:szCs w:val="20"/>
          <w:lang w:eastAsia="ru-RU"/>
        </w:rPr>
      </w:pPr>
      <w:r w:rsidRPr="00FD5FBA">
        <w:rPr>
          <w:sz w:val="20"/>
          <w:szCs w:val="20"/>
          <w:lang w:eastAsia="ru-RU"/>
        </w:rPr>
        <w:t xml:space="preserve">За 9 месяцев 2023года акцизов по подакцизным товарам поступило 13 538 056,70 руб., что на  1 103 877,74 руб. больше  аналогичного периода прошлого года. </w:t>
      </w:r>
    </w:p>
    <w:p w:rsidR="00B820F5" w:rsidRPr="00FD5FBA" w:rsidRDefault="00B820F5" w:rsidP="00FD5FBA">
      <w:pPr>
        <w:shd w:val="clear" w:color="auto" w:fill="FFFFFF"/>
        <w:ind w:left="79" w:right="198" w:firstLine="629"/>
        <w:jc w:val="both"/>
        <w:rPr>
          <w:sz w:val="20"/>
          <w:szCs w:val="20"/>
          <w:lang w:eastAsia="ru-RU"/>
        </w:rPr>
      </w:pPr>
      <w:r w:rsidRPr="00FD5FBA">
        <w:rPr>
          <w:sz w:val="20"/>
          <w:szCs w:val="20"/>
          <w:lang w:eastAsia="ru-RU"/>
        </w:rPr>
        <w:t>Увеличение поступления произошло в результате увеличения ставок акцизов на бензин, дизельное топливо и моторные масла с 1 января 2023 года на 4% и роста потребления нефтепродуктов.</w:t>
      </w:r>
    </w:p>
    <w:p w:rsidR="00B820F5" w:rsidRPr="00FD5FBA" w:rsidRDefault="00B820F5" w:rsidP="00FD5FBA">
      <w:pPr>
        <w:shd w:val="clear" w:color="auto" w:fill="FFFFFF"/>
        <w:ind w:left="79" w:right="198"/>
        <w:jc w:val="both"/>
        <w:rPr>
          <w:sz w:val="20"/>
          <w:szCs w:val="20"/>
          <w:lang w:eastAsia="ru-RU"/>
        </w:rPr>
      </w:pPr>
      <w:r w:rsidRPr="00FD5FBA">
        <w:rPr>
          <w:sz w:val="20"/>
          <w:szCs w:val="20"/>
          <w:lang w:eastAsia="ru-RU"/>
        </w:rPr>
        <w:t xml:space="preserve">За 9 месяцев 2023года единого сельскохозяйственного налога поступило 3 357 933 руб., что на  3 257 569,98 руб. больше  аналогичного периода прошлого года. </w:t>
      </w:r>
    </w:p>
    <w:p w:rsidR="00B820F5" w:rsidRPr="00FD5FBA" w:rsidRDefault="00B820F5" w:rsidP="00FD5FBA">
      <w:pPr>
        <w:shd w:val="clear" w:color="auto" w:fill="FFFFFF"/>
        <w:ind w:left="79" w:right="198" w:firstLine="629"/>
        <w:jc w:val="both"/>
        <w:rPr>
          <w:sz w:val="20"/>
          <w:szCs w:val="20"/>
          <w:lang w:eastAsia="ru-RU"/>
        </w:rPr>
      </w:pPr>
      <w:r w:rsidRPr="00FD5FBA">
        <w:rPr>
          <w:sz w:val="20"/>
          <w:szCs w:val="20"/>
          <w:lang w:eastAsia="ru-RU"/>
        </w:rPr>
        <w:t>Увеличение поступления произошло в результате роста выручки за сельхозпродукцию и регистрации на территории Дальнереченского городского округа нового сельхозпроизводителя –ООО « ДА ЛИ».</w:t>
      </w:r>
    </w:p>
    <w:p w:rsidR="00B820F5" w:rsidRPr="00FD5FBA" w:rsidRDefault="00B820F5" w:rsidP="00FD5FBA">
      <w:pPr>
        <w:shd w:val="clear" w:color="auto" w:fill="FFFFFF"/>
        <w:ind w:left="79" w:right="198"/>
        <w:jc w:val="both"/>
        <w:rPr>
          <w:sz w:val="20"/>
          <w:szCs w:val="20"/>
          <w:lang w:eastAsia="ru-RU"/>
        </w:rPr>
      </w:pPr>
      <w:r w:rsidRPr="00FD5FBA">
        <w:rPr>
          <w:sz w:val="20"/>
          <w:szCs w:val="20"/>
          <w:lang w:eastAsia="ru-RU"/>
        </w:rPr>
        <w:t xml:space="preserve">           За 9 месяцев 2023года налога на имущество физических лиц поступило 2 141 988,98 руб., что на  367 507,77 руб. больше аналогичного периода прошлого года.</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w:t>
      </w:r>
      <w:r w:rsidR="00FD5FBA">
        <w:rPr>
          <w:sz w:val="20"/>
          <w:szCs w:val="20"/>
          <w:lang w:eastAsia="ru-RU"/>
        </w:rPr>
        <w:tab/>
      </w:r>
      <w:r w:rsidRPr="00FD5FBA">
        <w:rPr>
          <w:sz w:val="20"/>
          <w:szCs w:val="20"/>
          <w:lang w:eastAsia="ru-RU"/>
        </w:rPr>
        <w:t>В связи с вступлением в силу Федерального закона от 14.07.2022г. N 263-ФЗ«О внесении изменений в части первую и вторую Налогового кодекса Российской Федерации» с 01.01.2023г. Налоговый кодекс дополнен положениями об уплате налогов путем единого налогового платежа через единый налоговый счет. Вся имеющаяся переплата на 01.01.2023г. менее 3-х лет была зачтена налогоплательщику на ЕНС (Шешнев С.Е., Дюльгер А.И., Кондакова В.И.,Галушко А.А. и др. – произведены перерасчеты за 2021г., переплата зачислена на ЕНС срок уплаты 01.12.2023г.), а так же по состоянию на 01.10.2023г. произошло увеличение налоговой базы за счет роста понижающего коэффициента с 0,4% до 0,6%.</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w:t>
      </w:r>
      <w:r w:rsidR="00714FD3">
        <w:rPr>
          <w:sz w:val="20"/>
          <w:szCs w:val="20"/>
          <w:lang w:eastAsia="ru-RU"/>
        </w:rPr>
        <w:tab/>
      </w:r>
      <w:r w:rsidRPr="00FD5FBA">
        <w:rPr>
          <w:sz w:val="20"/>
          <w:szCs w:val="20"/>
          <w:lang w:eastAsia="ru-RU"/>
        </w:rPr>
        <w:t xml:space="preserve">  За 9 месяцев 2023года  земельного налога поступило 4 352 422,50 руб., что на 231 309,84 руб. больше аналогичного периода прошлого года. </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w:t>
      </w:r>
      <w:r w:rsidR="00714FD3">
        <w:rPr>
          <w:sz w:val="20"/>
          <w:szCs w:val="20"/>
          <w:lang w:eastAsia="ru-RU"/>
        </w:rPr>
        <w:tab/>
      </w:r>
      <w:r w:rsidRPr="00FD5FBA">
        <w:rPr>
          <w:sz w:val="20"/>
          <w:szCs w:val="20"/>
          <w:lang w:eastAsia="ru-RU"/>
        </w:rPr>
        <w:t xml:space="preserve">   Увеличение поступления наблюдается по земельному налогу с организаций погасивших свою задолженность за 2022год: АО «Приморское автодорожное ремонтное предприятие», КГАПОУ «Промышленно- технологический колледж» и др.</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w:t>
      </w:r>
      <w:r w:rsidR="00714FD3">
        <w:rPr>
          <w:sz w:val="20"/>
          <w:szCs w:val="20"/>
          <w:lang w:eastAsia="ru-RU"/>
        </w:rPr>
        <w:tab/>
      </w:r>
      <w:r w:rsidRPr="00FD5FBA">
        <w:rPr>
          <w:sz w:val="20"/>
          <w:szCs w:val="20"/>
          <w:lang w:eastAsia="ru-RU"/>
        </w:rPr>
        <w:t xml:space="preserve">  За 9 месяцев 2023года госпошлины поступило 4 392 979,97 руб., что на 543 943,24 руб. больше аналогичного периода прошлого года. </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w:t>
      </w:r>
      <w:r w:rsidR="00714FD3">
        <w:rPr>
          <w:sz w:val="20"/>
          <w:szCs w:val="20"/>
          <w:lang w:eastAsia="ru-RU"/>
        </w:rPr>
        <w:tab/>
      </w:r>
      <w:r w:rsidRPr="00FD5FBA">
        <w:rPr>
          <w:sz w:val="20"/>
          <w:szCs w:val="20"/>
          <w:lang w:eastAsia="ru-RU"/>
        </w:rPr>
        <w:t>Увеличение поступления связано с ростом обращений в судебные органы юридических и физических лиц.</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w:t>
      </w:r>
      <w:r w:rsidR="00714FD3">
        <w:rPr>
          <w:sz w:val="20"/>
          <w:szCs w:val="20"/>
          <w:lang w:eastAsia="ru-RU"/>
        </w:rPr>
        <w:tab/>
      </w:r>
      <w:r w:rsidRPr="00FD5FBA">
        <w:rPr>
          <w:sz w:val="20"/>
          <w:szCs w:val="20"/>
          <w:lang w:eastAsia="ru-RU"/>
        </w:rPr>
        <w:t xml:space="preserve">За 9 месяцев 2023года неналоговых доходов поступило 21 886 090,38 руб., что на  1 220 096,91 руб. больше  аналогичного периода прошлого года. </w:t>
      </w:r>
    </w:p>
    <w:p w:rsidR="00B820F5" w:rsidRPr="00FD5FBA" w:rsidRDefault="00B820F5" w:rsidP="00B820F5">
      <w:pPr>
        <w:shd w:val="clear" w:color="auto" w:fill="FFFFFF"/>
        <w:ind w:left="79" w:right="198"/>
        <w:jc w:val="both"/>
        <w:rPr>
          <w:sz w:val="20"/>
          <w:szCs w:val="20"/>
          <w:lang w:eastAsia="ru-RU"/>
        </w:rPr>
      </w:pPr>
      <w:r w:rsidRPr="00FD5FBA">
        <w:rPr>
          <w:sz w:val="20"/>
          <w:szCs w:val="20"/>
          <w:lang w:eastAsia="ru-RU"/>
        </w:rPr>
        <w:t xml:space="preserve">    </w:t>
      </w:r>
      <w:r w:rsidR="00714FD3">
        <w:rPr>
          <w:sz w:val="20"/>
          <w:szCs w:val="20"/>
          <w:lang w:eastAsia="ru-RU"/>
        </w:rPr>
        <w:tab/>
      </w:r>
      <w:r w:rsidRPr="00FD5FBA">
        <w:rPr>
          <w:sz w:val="20"/>
          <w:szCs w:val="20"/>
          <w:lang w:eastAsia="ru-RU"/>
        </w:rPr>
        <w:t xml:space="preserve">  На увеличение поступления неналоговых доходов в целом повлияла фактическая продажа земельных участков (носит заявительный характер).</w:t>
      </w:r>
    </w:p>
    <w:p w:rsidR="00B820F5" w:rsidRPr="00FD5FBA" w:rsidRDefault="00B820F5" w:rsidP="00714FD3">
      <w:pPr>
        <w:shd w:val="clear" w:color="auto" w:fill="FFFFFF"/>
        <w:ind w:left="142" w:right="198" w:firstLine="566"/>
        <w:jc w:val="both"/>
        <w:rPr>
          <w:sz w:val="20"/>
          <w:szCs w:val="20"/>
          <w:lang w:eastAsia="ru-RU"/>
        </w:rPr>
      </w:pPr>
      <w:r w:rsidRPr="00FD5FBA">
        <w:rPr>
          <w:sz w:val="20"/>
          <w:szCs w:val="20"/>
          <w:lang w:eastAsia="ru-RU"/>
        </w:rPr>
        <w:t>Налог на доходы физических лиц является бюджетообразующим.                                                                                                          Удельный вес его в налоговых и неналоговых доходах бюджета Дальнереченского городского округа составлял за 9 месяцев 2022года – 77,62 %, за 9 месяцев 2023года-83,37%.</w:t>
      </w:r>
    </w:p>
    <w:p w:rsidR="00FD5FBA" w:rsidRDefault="00B820F5" w:rsidP="00714FD3">
      <w:pPr>
        <w:shd w:val="clear" w:color="auto" w:fill="FFFFFF"/>
        <w:ind w:left="79" w:right="198"/>
        <w:jc w:val="both"/>
        <w:rPr>
          <w:sz w:val="20"/>
          <w:szCs w:val="20"/>
          <w:lang w:eastAsia="ru-RU"/>
        </w:rPr>
      </w:pPr>
      <w:r w:rsidRPr="00FD5FBA">
        <w:rPr>
          <w:sz w:val="20"/>
          <w:szCs w:val="20"/>
          <w:lang w:eastAsia="ru-RU"/>
        </w:rPr>
        <w:t xml:space="preserve">       Удельный вес налоговых доходов в общих доходах бюджета составлял за 9 месяцев 2022 года – 94,61 %, за 9 месяцев 2023года - 93,63 %;  неналоговых доходов за 9 месяцев 2022года – 5,39 %, за 9 месяцев 2023 года - 6,35 %.</w:t>
      </w:r>
    </w:p>
    <w:p w:rsidR="00B820F5" w:rsidRPr="00FD5FBA" w:rsidRDefault="00B820F5" w:rsidP="00FD5FBA">
      <w:pPr>
        <w:shd w:val="clear" w:color="auto" w:fill="FFFFFF"/>
        <w:ind w:left="79" w:right="198" w:firstLine="629"/>
        <w:jc w:val="both"/>
        <w:rPr>
          <w:sz w:val="20"/>
          <w:szCs w:val="20"/>
          <w:lang w:eastAsia="ru-RU"/>
        </w:rPr>
      </w:pPr>
      <w:r w:rsidRPr="00FD5FBA">
        <w:rPr>
          <w:sz w:val="20"/>
          <w:szCs w:val="20"/>
          <w:lang w:eastAsia="ru-RU"/>
        </w:rPr>
        <w:t>Во исполнение постановления администрации Дальнереченского городского округа  от 22.03.2012 г. № 252 «О создании межведомственной комиссии по налоговой и социальной политике в г.Далънереченск» продолжает работать городская межведомственная комиссия по налоговой и социальной политике.</w:t>
      </w:r>
    </w:p>
    <w:p w:rsidR="00B820F5" w:rsidRPr="00FD5FBA" w:rsidRDefault="00B820F5" w:rsidP="00FD5FBA">
      <w:pPr>
        <w:shd w:val="clear" w:color="auto" w:fill="FFFFFF"/>
        <w:ind w:left="79" w:right="198" w:firstLine="629"/>
        <w:jc w:val="both"/>
        <w:rPr>
          <w:sz w:val="20"/>
          <w:szCs w:val="20"/>
          <w:lang w:eastAsia="ru-RU"/>
        </w:rPr>
      </w:pPr>
      <w:r w:rsidRPr="00FD5FBA">
        <w:rPr>
          <w:sz w:val="20"/>
          <w:szCs w:val="20"/>
          <w:lang w:eastAsia="ru-RU"/>
        </w:rPr>
        <w:t>Комиссия рассматривает вопросы финансово-экономического состояния предприятий всех форм собственности, анализирует факторы, влияющие на рост или снижение недоимки.</w:t>
      </w:r>
    </w:p>
    <w:p w:rsidR="00B820F5" w:rsidRPr="00FD5FBA" w:rsidRDefault="00B820F5" w:rsidP="00FD5FBA">
      <w:pPr>
        <w:shd w:val="clear" w:color="auto" w:fill="FFFFFF"/>
        <w:ind w:left="79" w:right="198"/>
        <w:jc w:val="both"/>
        <w:rPr>
          <w:sz w:val="20"/>
          <w:szCs w:val="20"/>
          <w:lang w:eastAsia="ru-RU"/>
        </w:rPr>
      </w:pPr>
      <w:r w:rsidRPr="00FD5FBA">
        <w:rPr>
          <w:sz w:val="20"/>
          <w:szCs w:val="20"/>
          <w:lang w:eastAsia="ru-RU"/>
        </w:rPr>
        <w:t>За 9 месяцев 2023 года проведено 8 заседаний комиссии, за 9 месяцев  2022 года проведено 9 заседаний.</w:t>
      </w:r>
    </w:p>
    <w:p w:rsidR="00B820F5" w:rsidRPr="00FD5FBA" w:rsidRDefault="00B820F5" w:rsidP="00FD5FBA">
      <w:pPr>
        <w:shd w:val="clear" w:color="auto" w:fill="FFFFFF"/>
        <w:ind w:left="79" w:right="198" w:firstLine="629"/>
        <w:jc w:val="both"/>
        <w:rPr>
          <w:sz w:val="20"/>
          <w:szCs w:val="20"/>
          <w:lang w:eastAsia="ru-RU"/>
        </w:rPr>
      </w:pPr>
      <w:r w:rsidRPr="00FD5FBA">
        <w:rPr>
          <w:sz w:val="20"/>
          <w:szCs w:val="20"/>
          <w:lang w:eastAsia="ru-RU"/>
        </w:rPr>
        <w:t>По результатам рассмотрения на межведомственной комиссии погашено недоимки во все уровни бюджетов в сумме  11 169 800 руб.</w:t>
      </w:r>
    </w:p>
    <w:p w:rsidR="00B820F5" w:rsidRPr="00FD5FBA" w:rsidRDefault="00B820F5" w:rsidP="00FD5FBA">
      <w:pPr>
        <w:shd w:val="clear" w:color="auto" w:fill="FFFFFF"/>
        <w:ind w:left="79" w:right="198" w:firstLine="629"/>
        <w:jc w:val="both"/>
        <w:rPr>
          <w:sz w:val="20"/>
          <w:szCs w:val="20"/>
          <w:lang w:eastAsia="ru-RU"/>
        </w:rPr>
      </w:pPr>
      <w:r w:rsidRPr="00FD5FBA">
        <w:rPr>
          <w:sz w:val="20"/>
          <w:szCs w:val="20"/>
          <w:lang w:eastAsia="ru-RU"/>
        </w:rPr>
        <w:t xml:space="preserve">Безвозмездные поступления из краевого бюджета (за исключением  «Прочие безвозмездные поступления в бюджеты городских округов (средства граждан инициативных групп на поддержку проектов инициируемых </w:t>
      </w:r>
      <w:r w:rsidRPr="00FD5FBA">
        <w:rPr>
          <w:sz w:val="20"/>
          <w:szCs w:val="20"/>
          <w:lang w:eastAsia="ru-RU"/>
        </w:rPr>
        <w:lastRenderedPageBreak/>
        <w:t>жителями МО ПК по решению вопросов местного значения)) составили за 9 месяцев 2023года  527 352 504,02 руб., увеличились по сравнению с аналогичным периодом 2022 года на 199 787 366,52 руб.(9 месяцев 2022г. – 327 565 137,50 руб.).</w:t>
      </w:r>
    </w:p>
    <w:p w:rsidR="00B820F5" w:rsidRPr="00FD5FBA" w:rsidRDefault="00B820F5" w:rsidP="00B820F5">
      <w:pPr>
        <w:shd w:val="clear" w:color="auto" w:fill="FFFFFF"/>
        <w:ind w:left="79" w:right="198"/>
        <w:jc w:val="both"/>
        <w:rPr>
          <w:sz w:val="20"/>
          <w:szCs w:val="20"/>
          <w:lang w:eastAsia="ru-RU"/>
        </w:rPr>
      </w:pPr>
    </w:p>
    <w:p w:rsidR="00351D51" w:rsidRPr="00FD5FBA" w:rsidRDefault="00FD5FBA" w:rsidP="00F21FE5">
      <w:pPr>
        <w:tabs>
          <w:tab w:val="left" w:pos="993"/>
          <w:tab w:val="left" w:pos="1134"/>
        </w:tabs>
        <w:ind w:firstLine="709"/>
        <w:rPr>
          <w:b/>
          <w:i/>
        </w:rPr>
      </w:pPr>
      <w:r w:rsidRPr="006F26FB">
        <w:rPr>
          <w:b/>
        </w:rPr>
        <w:t>1.</w:t>
      </w:r>
      <w:r w:rsidR="00F56320" w:rsidRPr="006F26FB">
        <w:rPr>
          <w:b/>
        </w:rPr>
        <w:t>3</w:t>
      </w:r>
      <w:r w:rsidR="00F56320" w:rsidRPr="00FD5FBA">
        <w:rPr>
          <w:b/>
        </w:rPr>
        <w:t xml:space="preserve"> </w:t>
      </w:r>
      <w:r w:rsidR="00462EAA" w:rsidRPr="00FD5FBA">
        <w:rPr>
          <w:b/>
        </w:rPr>
        <w:t xml:space="preserve">Характеристика </w:t>
      </w:r>
      <w:r w:rsidR="0061671E" w:rsidRPr="00FD5FBA">
        <w:rPr>
          <w:b/>
        </w:rPr>
        <w:t>ситуации</w:t>
      </w:r>
      <w:r w:rsidR="0061671E" w:rsidRPr="00FD5FBA">
        <w:rPr>
          <w:b/>
          <w:i/>
        </w:rPr>
        <w:t xml:space="preserve"> </w:t>
      </w:r>
    </w:p>
    <w:p w:rsidR="003D5D78" w:rsidRPr="00FD5FBA" w:rsidRDefault="003D5D78" w:rsidP="003D5D78">
      <w:pPr>
        <w:tabs>
          <w:tab w:val="left" w:pos="993"/>
          <w:tab w:val="left" w:pos="1134"/>
        </w:tabs>
        <w:ind w:firstLine="709"/>
        <w:jc w:val="both"/>
        <w:rPr>
          <w:sz w:val="20"/>
          <w:szCs w:val="20"/>
          <w:lang w:eastAsia="ru-RU"/>
        </w:rPr>
      </w:pPr>
      <w:r w:rsidRPr="00FD5FBA">
        <w:rPr>
          <w:sz w:val="20"/>
          <w:szCs w:val="20"/>
          <w:lang w:eastAsia="ru-RU"/>
        </w:rPr>
        <w:t>Введение</w:t>
      </w:r>
      <w:r w:rsidR="00CD7F4E" w:rsidRPr="00FD5FBA">
        <w:rPr>
          <w:sz w:val="20"/>
          <w:szCs w:val="20"/>
          <w:lang w:eastAsia="ru-RU"/>
        </w:rPr>
        <w:t xml:space="preserve"> санкций и иных недружественных</w:t>
      </w:r>
      <w:r w:rsidRPr="00FD5FBA">
        <w:rPr>
          <w:sz w:val="20"/>
          <w:szCs w:val="20"/>
          <w:lang w:eastAsia="ru-RU"/>
        </w:rPr>
        <w:t xml:space="preserve"> действий остаются одним из</w:t>
      </w:r>
      <w:r w:rsidRPr="00E17149">
        <w:rPr>
          <w:sz w:val="28"/>
          <w:szCs w:val="28"/>
        </w:rPr>
        <w:t xml:space="preserve"> </w:t>
      </w:r>
      <w:r w:rsidRPr="00FD5FBA">
        <w:rPr>
          <w:sz w:val="20"/>
          <w:szCs w:val="20"/>
          <w:lang w:eastAsia="ru-RU"/>
        </w:rPr>
        <w:t>ключевых факторов, влияющих на социально-экономическую ситуацию на территории.</w:t>
      </w:r>
    </w:p>
    <w:p w:rsidR="003D5D78" w:rsidRPr="00FD5FBA" w:rsidRDefault="003D5D78" w:rsidP="005305B3">
      <w:pPr>
        <w:ind w:firstLine="709"/>
        <w:jc w:val="both"/>
        <w:rPr>
          <w:sz w:val="20"/>
          <w:szCs w:val="20"/>
          <w:lang w:eastAsia="ru-RU"/>
        </w:rPr>
      </w:pPr>
      <w:r w:rsidRPr="00FD5FBA">
        <w:rPr>
          <w:sz w:val="20"/>
          <w:szCs w:val="20"/>
          <w:lang w:eastAsia="ru-RU"/>
        </w:rPr>
        <w:t xml:space="preserve">Численность населения </w:t>
      </w:r>
      <w:r w:rsidR="00CD7F4E" w:rsidRPr="00FD5FBA">
        <w:rPr>
          <w:sz w:val="20"/>
          <w:szCs w:val="20"/>
          <w:lang w:eastAsia="ru-RU"/>
        </w:rPr>
        <w:t>(</w:t>
      </w:r>
      <w:r w:rsidR="006F26FB">
        <w:rPr>
          <w:sz w:val="20"/>
          <w:szCs w:val="20"/>
          <w:lang w:eastAsia="ru-RU"/>
        </w:rPr>
        <w:t>92,7% к 01.10</w:t>
      </w:r>
      <w:r w:rsidR="00CD7F4E" w:rsidRPr="00FD5FBA">
        <w:rPr>
          <w:sz w:val="20"/>
          <w:szCs w:val="20"/>
          <w:lang w:eastAsia="ru-RU"/>
        </w:rPr>
        <w:t>.2022 году)</w:t>
      </w:r>
      <w:r w:rsidRPr="00FD5FBA">
        <w:rPr>
          <w:sz w:val="20"/>
          <w:szCs w:val="20"/>
          <w:lang w:eastAsia="ru-RU"/>
        </w:rPr>
        <w:t xml:space="preserve"> снижается в основном за счет естественной убыли населения </w:t>
      </w:r>
    </w:p>
    <w:p w:rsidR="003D5D78" w:rsidRPr="00FD5FBA" w:rsidRDefault="003D5D78" w:rsidP="005305B3">
      <w:pPr>
        <w:ind w:firstLine="709"/>
        <w:jc w:val="both"/>
        <w:rPr>
          <w:sz w:val="20"/>
          <w:szCs w:val="20"/>
          <w:lang w:eastAsia="ru-RU"/>
        </w:rPr>
      </w:pPr>
      <w:r w:rsidRPr="00FD5FBA">
        <w:rPr>
          <w:sz w:val="20"/>
          <w:szCs w:val="20"/>
          <w:lang w:eastAsia="ru-RU"/>
        </w:rPr>
        <w:t xml:space="preserve">За </w:t>
      </w:r>
      <w:r w:rsidR="00FD5FBA">
        <w:rPr>
          <w:sz w:val="20"/>
          <w:szCs w:val="20"/>
          <w:lang w:eastAsia="ru-RU"/>
        </w:rPr>
        <w:t>9 месяцев</w:t>
      </w:r>
      <w:r w:rsidRPr="00FD5FBA">
        <w:rPr>
          <w:sz w:val="20"/>
          <w:szCs w:val="20"/>
          <w:lang w:eastAsia="ru-RU"/>
        </w:rPr>
        <w:t xml:space="preserve"> 2023 года отгружено товаров собственного производства,</w:t>
      </w:r>
      <w:r w:rsidR="00FD5FBA">
        <w:rPr>
          <w:sz w:val="20"/>
          <w:szCs w:val="20"/>
          <w:lang w:eastAsia="ru-RU"/>
        </w:rPr>
        <w:t xml:space="preserve"> </w:t>
      </w:r>
      <w:r w:rsidRPr="00FD5FBA">
        <w:rPr>
          <w:sz w:val="20"/>
          <w:szCs w:val="20"/>
          <w:lang w:eastAsia="ru-RU"/>
        </w:rPr>
        <w:t>выполн</w:t>
      </w:r>
      <w:r w:rsidR="002C33AB" w:rsidRPr="00FD5FBA">
        <w:rPr>
          <w:sz w:val="20"/>
          <w:szCs w:val="20"/>
          <w:lang w:eastAsia="ru-RU"/>
        </w:rPr>
        <w:t>ено работ, услуг собственными силами по чистым видам деятельности крупными и средними о</w:t>
      </w:r>
      <w:r w:rsidR="00E17149" w:rsidRPr="00FD5FBA">
        <w:rPr>
          <w:sz w:val="20"/>
          <w:szCs w:val="20"/>
          <w:lang w:eastAsia="ru-RU"/>
        </w:rPr>
        <w:t xml:space="preserve">рганизациями на сумму </w:t>
      </w:r>
      <w:r w:rsidR="00C13D3B">
        <w:rPr>
          <w:sz w:val="20"/>
          <w:szCs w:val="20"/>
          <w:lang w:eastAsia="ru-RU"/>
        </w:rPr>
        <w:t>594,3</w:t>
      </w:r>
      <w:r w:rsidR="00E17149" w:rsidRPr="00FD5FBA">
        <w:rPr>
          <w:sz w:val="20"/>
          <w:szCs w:val="20"/>
          <w:lang w:eastAsia="ru-RU"/>
        </w:rPr>
        <w:t xml:space="preserve"> млн</w:t>
      </w:r>
      <w:r w:rsidR="00FD5FBA">
        <w:rPr>
          <w:sz w:val="20"/>
          <w:szCs w:val="20"/>
          <w:lang w:eastAsia="ru-RU"/>
        </w:rPr>
        <w:t>.</w:t>
      </w:r>
      <w:r w:rsidR="00C13D3B">
        <w:rPr>
          <w:sz w:val="20"/>
          <w:szCs w:val="20"/>
          <w:lang w:eastAsia="ru-RU"/>
        </w:rPr>
        <w:t xml:space="preserve"> рублей. Увеличение</w:t>
      </w:r>
      <w:r w:rsidR="002C33AB" w:rsidRPr="00FD5FBA">
        <w:rPr>
          <w:sz w:val="20"/>
          <w:szCs w:val="20"/>
          <w:lang w:eastAsia="ru-RU"/>
        </w:rPr>
        <w:t xml:space="preserve"> в действующих ценах к соответствующему период</w:t>
      </w:r>
      <w:r w:rsidR="00E17149" w:rsidRPr="00FD5FBA">
        <w:rPr>
          <w:sz w:val="20"/>
          <w:szCs w:val="20"/>
          <w:lang w:eastAsia="ru-RU"/>
        </w:rPr>
        <w:t xml:space="preserve">у прошлого года </w:t>
      </w:r>
      <w:r w:rsidR="00C13D3B">
        <w:rPr>
          <w:sz w:val="20"/>
          <w:szCs w:val="20"/>
          <w:lang w:eastAsia="ru-RU"/>
        </w:rPr>
        <w:t>116,5</w:t>
      </w:r>
      <w:r w:rsidR="00E17149" w:rsidRPr="00FD5FBA">
        <w:rPr>
          <w:sz w:val="20"/>
          <w:szCs w:val="20"/>
          <w:lang w:eastAsia="ru-RU"/>
        </w:rPr>
        <w:t>% (</w:t>
      </w:r>
      <w:r w:rsidR="005771BC">
        <w:rPr>
          <w:sz w:val="20"/>
          <w:szCs w:val="20"/>
          <w:lang w:eastAsia="ru-RU"/>
        </w:rPr>
        <w:t>510,12</w:t>
      </w:r>
      <w:r w:rsidR="00E17149" w:rsidRPr="00FD5FBA">
        <w:rPr>
          <w:sz w:val="20"/>
          <w:szCs w:val="20"/>
          <w:lang w:eastAsia="ru-RU"/>
        </w:rPr>
        <w:t xml:space="preserve"> млн</w:t>
      </w:r>
      <w:r w:rsidR="00FD5FBA">
        <w:rPr>
          <w:sz w:val="20"/>
          <w:szCs w:val="20"/>
          <w:lang w:eastAsia="ru-RU"/>
        </w:rPr>
        <w:t>.</w:t>
      </w:r>
      <w:r w:rsidR="002C33AB" w:rsidRPr="00FD5FBA">
        <w:rPr>
          <w:sz w:val="20"/>
          <w:szCs w:val="20"/>
          <w:lang w:eastAsia="ru-RU"/>
        </w:rPr>
        <w:t xml:space="preserve"> рублей).</w:t>
      </w:r>
    </w:p>
    <w:p w:rsidR="002C33AB" w:rsidRPr="00FD5FBA" w:rsidRDefault="002C33AB" w:rsidP="005305B3">
      <w:pPr>
        <w:ind w:firstLine="709"/>
        <w:jc w:val="both"/>
        <w:rPr>
          <w:sz w:val="20"/>
          <w:szCs w:val="20"/>
          <w:lang w:eastAsia="ru-RU"/>
        </w:rPr>
      </w:pPr>
      <w:r w:rsidRPr="00FD5FBA">
        <w:rPr>
          <w:sz w:val="20"/>
          <w:szCs w:val="20"/>
          <w:lang w:eastAsia="ru-RU"/>
        </w:rPr>
        <w:t xml:space="preserve">За отчетный период наблюдается увеличение оборота розничной торговли в 2,6 раз </w:t>
      </w:r>
      <w:r w:rsidR="009A272D" w:rsidRPr="00FD5FBA">
        <w:rPr>
          <w:sz w:val="20"/>
          <w:szCs w:val="20"/>
          <w:lang w:eastAsia="ru-RU"/>
        </w:rPr>
        <w:t xml:space="preserve">к уровню прошлого года, что говорит о стабилизации работы предприятий.  </w:t>
      </w:r>
    </w:p>
    <w:p w:rsidR="009A272D" w:rsidRPr="00FD5FBA" w:rsidRDefault="009A272D" w:rsidP="005305B3">
      <w:pPr>
        <w:ind w:firstLine="709"/>
        <w:jc w:val="both"/>
        <w:rPr>
          <w:sz w:val="20"/>
          <w:szCs w:val="20"/>
          <w:lang w:eastAsia="ru-RU"/>
        </w:rPr>
      </w:pPr>
      <w:r w:rsidRPr="00FD5FBA">
        <w:rPr>
          <w:sz w:val="20"/>
          <w:szCs w:val="20"/>
          <w:lang w:eastAsia="ru-RU"/>
        </w:rPr>
        <w:t xml:space="preserve">Рост объема платных услуг населения в сопоставимых ценах на </w:t>
      </w:r>
      <w:r w:rsidR="005771BC">
        <w:rPr>
          <w:sz w:val="20"/>
          <w:szCs w:val="20"/>
          <w:lang w:eastAsia="ru-RU"/>
        </w:rPr>
        <w:t>104,1</w:t>
      </w:r>
      <w:r w:rsidRPr="00FD5FBA">
        <w:rPr>
          <w:sz w:val="20"/>
          <w:szCs w:val="20"/>
          <w:lang w:eastAsia="ru-RU"/>
        </w:rPr>
        <w:t xml:space="preserve">% к уровню аналогичного периода прошлого года. </w:t>
      </w:r>
    </w:p>
    <w:p w:rsidR="003D5D78" w:rsidRPr="00FD5FBA" w:rsidRDefault="009A272D" w:rsidP="005305B3">
      <w:pPr>
        <w:ind w:firstLine="709"/>
        <w:jc w:val="both"/>
        <w:rPr>
          <w:sz w:val="20"/>
          <w:szCs w:val="20"/>
          <w:lang w:eastAsia="ru-RU"/>
        </w:rPr>
      </w:pPr>
      <w:r w:rsidRPr="00FD5FBA">
        <w:rPr>
          <w:sz w:val="20"/>
          <w:szCs w:val="20"/>
          <w:lang w:eastAsia="ru-RU"/>
        </w:rPr>
        <w:t>В результате постановки на кадастровый учет и государственная регистрация прав на объекты недвижимости индивидуальными застройщиками за отчетный период введено</w:t>
      </w:r>
      <w:r w:rsidR="005771BC">
        <w:rPr>
          <w:sz w:val="20"/>
          <w:szCs w:val="20"/>
          <w:lang w:eastAsia="ru-RU"/>
        </w:rPr>
        <w:t xml:space="preserve"> 3130 </w:t>
      </w:r>
      <w:r w:rsidR="00E17149" w:rsidRPr="00FD5FBA">
        <w:rPr>
          <w:sz w:val="20"/>
          <w:szCs w:val="20"/>
          <w:lang w:eastAsia="ru-RU"/>
        </w:rPr>
        <w:t xml:space="preserve">кв.м., что </w:t>
      </w:r>
      <w:r w:rsidR="005771BC">
        <w:rPr>
          <w:sz w:val="20"/>
          <w:szCs w:val="20"/>
          <w:lang w:eastAsia="ru-RU"/>
        </w:rPr>
        <w:t xml:space="preserve"> рост на  2,5% </w:t>
      </w:r>
      <w:r w:rsidR="00E7502D" w:rsidRPr="00FD5FBA">
        <w:rPr>
          <w:sz w:val="20"/>
          <w:szCs w:val="20"/>
          <w:lang w:eastAsia="ru-RU"/>
        </w:rPr>
        <w:t xml:space="preserve"> </w:t>
      </w:r>
      <w:r w:rsidRPr="00FD5FBA">
        <w:rPr>
          <w:sz w:val="20"/>
          <w:szCs w:val="20"/>
          <w:lang w:eastAsia="ru-RU"/>
        </w:rPr>
        <w:t xml:space="preserve">превышает уровень аналогичного периода прошлого год. </w:t>
      </w:r>
    </w:p>
    <w:p w:rsidR="009A272D" w:rsidRPr="00FD5FBA" w:rsidRDefault="009A272D" w:rsidP="005305B3">
      <w:pPr>
        <w:ind w:firstLine="709"/>
        <w:jc w:val="both"/>
        <w:rPr>
          <w:sz w:val="20"/>
          <w:szCs w:val="20"/>
          <w:lang w:eastAsia="ru-RU"/>
        </w:rPr>
      </w:pPr>
      <w:r w:rsidRPr="00FD5FBA">
        <w:rPr>
          <w:sz w:val="20"/>
          <w:szCs w:val="20"/>
          <w:lang w:eastAsia="ru-RU"/>
        </w:rPr>
        <w:t>Обеспеченность жильем на душу населени</w:t>
      </w:r>
      <w:r w:rsidR="00E17149" w:rsidRPr="00FD5FBA">
        <w:rPr>
          <w:sz w:val="20"/>
          <w:szCs w:val="20"/>
          <w:lang w:eastAsia="ru-RU"/>
        </w:rPr>
        <w:t xml:space="preserve">я </w:t>
      </w:r>
      <w:r w:rsidR="00E7502D" w:rsidRPr="00FD5FBA">
        <w:rPr>
          <w:sz w:val="20"/>
          <w:szCs w:val="20"/>
          <w:lang w:eastAsia="ru-RU"/>
        </w:rPr>
        <w:t xml:space="preserve">составила </w:t>
      </w:r>
      <w:r w:rsidR="005771BC">
        <w:rPr>
          <w:sz w:val="20"/>
          <w:szCs w:val="20"/>
          <w:lang w:eastAsia="ru-RU"/>
        </w:rPr>
        <w:t>28,3</w:t>
      </w:r>
      <w:r w:rsidR="008F7D2D" w:rsidRPr="00FD5FBA">
        <w:rPr>
          <w:sz w:val="20"/>
          <w:szCs w:val="20"/>
          <w:lang w:eastAsia="ru-RU"/>
        </w:rPr>
        <w:t xml:space="preserve"> кв.м</w:t>
      </w:r>
      <w:r w:rsidR="00E17149" w:rsidRPr="00FD5FBA">
        <w:rPr>
          <w:sz w:val="20"/>
          <w:szCs w:val="20"/>
          <w:lang w:eastAsia="ru-RU"/>
        </w:rPr>
        <w:t>.</w:t>
      </w:r>
      <w:r w:rsidR="008F7D2D" w:rsidRPr="00FD5FBA">
        <w:rPr>
          <w:sz w:val="20"/>
          <w:szCs w:val="20"/>
          <w:lang w:eastAsia="ru-RU"/>
        </w:rPr>
        <w:t xml:space="preserve"> (рост на 2,1% к </w:t>
      </w:r>
      <w:r w:rsidR="00E7502D" w:rsidRPr="00FD5FBA">
        <w:rPr>
          <w:sz w:val="20"/>
          <w:szCs w:val="20"/>
          <w:lang w:eastAsia="ru-RU"/>
        </w:rPr>
        <w:t>2022 г.</w:t>
      </w:r>
      <w:r w:rsidR="008F7D2D" w:rsidRPr="00FD5FBA">
        <w:rPr>
          <w:sz w:val="20"/>
          <w:szCs w:val="20"/>
          <w:lang w:eastAsia="ru-RU"/>
        </w:rPr>
        <w:t>) за счет снижения численности населения и роста объемов индивидуального жилищного строительства.</w:t>
      </w:r>
    </w:p>
    <w:p w:rsidR="008F7D2D" w:rsidRPr="00FD5FBA" w:rsidRDefault="008F7D2D" w:rsidP="005305B3">
      <w:pPr>
        <w:ind w:firstLine="709"/>
        <w:jc w:val="both"/>
        <w:rPr>
          <w:sz w:val="20"/>
          <w:szCs w:val="20"/>
          <w:lang w:eastAsia="ru-RU"/>
        </w:rPr>
      </w:pPr>
      <w:r w:rsidRPr="00FD5FBA">
        <w:rPr>
          <w:sz w:val="20"/>
          <w:szCs w:val="20"/>
          <w:lang w:eastAsia="ru-RU"/>
        </w:rPr>
        <w:t>В отчетном периоде наблюдается незначительн</w:t>
      </w:r>
      <w:r w:rsidR="00A45F1A">
        <w:rPr>
          <w:sz w:val="20"/>
          <w:szCs w:val="20"/>
          <w:lang w:eastAsia="ru-RU"/>
        </w:rPr>
        <w:t>ое увеличение</w:t>
      </w:r>
      <w:r w:rsidR="00E17149" w:rsidRPr="00FD5FBA">
        <w:rPr>
          <w:sz w:val="20"/>
          <w:szCs w:val="20"/>
          <w:lang w:eastAsia="ru-RU"/>
        </w:rPr>
        <w:t xml:space="preserve"> числа субъектов МСП</w:t>
      </w:r>
      <w:r w:rsidRPr="00FD5FBA">
        <w:rPr>
          <w:sz w:val="20"/>
          <w:szCs w:val="20"/>
          <w:lang w:eastAsia="ru-RU"/>
        </w:rPr>
        <w:t xml:space="preserve"> на </w:t>
      </w:r>
      <w:r w:rsidR="00A45F1A">
        <w:rPr>
          <w:sz w:val="20"/>
          <w:szCs w:val="20"/>
          <w:lang w:eastAsia="ru-RU"/>
        </w:rPr>
        <w:t xml:space="preserve">2 </w:t>
      </w:r>
      <w:r w:rsidRPr="00FD5FBA">
        <w:rPr>
          <w:sz w:val="20"/>
          <w:szCs w:val="20"/>
          <w:lang w:eastAsia="ru-RU"/>
        </w:rPr>
        <w:t>ед., количество малых предпри</w:t>
      </w:r>
      <w:r w:rsidR="00A45F1A">
        <w:rPr>
          <w:sz w:val="20"/>
          <w:szCs w:val="20"/>
          <w:lang w:eastAsia="ru-RU"/>
        </w:rPr>
        <w:t>ятий сократилось на 2 ед. (96,5</w:t>
      </w:r>
      <w:r w:rsidRPr="00FD5FBA">
        <w:rPr>
          <w:sz w:val="20"/>
          <w:szCs w:val="20"/>
          <w:lang w:eastAsia="ru-RU"/>
        </w:rPr>
        <w:t>% к уровню прошлого года), количество ин</w:t>
      </w:r>
      <w:r w:rsidR="00A45F1A">
        <w:rPr>
          <w:sz w:val="20"/>
          <w:szCs w:val="20"/>
          <w:lang w:eastAsia="ru-RU"/>
        </w:rPr>
        <w:t>дивидуальных предпринимателей увеличилось</w:t>
      </w:r>
      <w:r w:rsidRPr="00FD5FBA">
        <w:rPr>
          <w:sz w:val="20"/>
          <w:szCs w:val="20"/>
          <w:lang w:eastAsia="ru-RU"/>
        </w:rPr>
        <w:t xml:space="preserve"> на </w:t>
      </w:r>
      <w:r w:rsidR="00A45F1A">
        <w:rPr>
          <w:sz w:val="20"/>
          <w:szCs w:val="20"/>
          <w:lang w:eastAsia="ru-RU"/>
        </w:rPr>
        <w:t>2 ед. (100,3</w:t>
      </w:r>
      <w:r w:rsidR="000A2DC0" w:rsidRPr="00FD5FBA">
        <w:rPr>
          <w:sz w:val="20"/>
          <w:szCs w:val="20"/>
          <w:lang w:eastAsia="ru-RU"/>
        </w:rPr>
        <w:t>%</w:t>
      </w:r>
      <w:r w:rsidRPr="00FD5FBA">
        <w:rPr>
          <w:sz w:val="20"/>
          <w:szCs w:val="20"/>
          <w:lang w:eastAsia="ru-RU"/>
        </w:rPr>
        <w:t xml:space="preserve"> к уровню прошлого года).</w:t>
      </w:r>
    </w:p>
    <w:p w:rsidR="008F7D2D" w:rsidRPr="00FD5FBA" w:rsidRDefault="008F7D2D" w:rsidP="005305B3">
      <w:pPr>
        <w:ind w:firstLine="709"/>
        <w:jc w:val="both"/>
        <w:rPr>
          <w:sz w:val="20"/>
          <w:szCs w:val="20"/>
          <w:lang w:eastAsia="ru-RU"/>
        </w:rPr>
      </w:pPr>
      <w:r w:rsidRPr="00FD5FBA">
        <w:rPr>
          <w:sz w:val="20"/>
          <w:szCs w:val="20"/>
          <w:lang w:eastAsia="ru-RU"/>
        </w:rPr>
        <w:t xml:space="preserve">Среднемесячная заработная плата работников крупных и средних организаций </w:t>
      </w:r>
      <w:r w:rsidR="00D46246" w:rsidRPr="00FD5FBA">
        <w:rPr>
          <w:sz w:val="20"/>
          <w:szCs w:val="20"/>
          <w:lang w:eastAsia="ru-RU"/>
        </w:rPr>
        <w:t xml:space="preserve">составила </w:t>
      </w:r>
      <w:r w:rsidR="00A45F1A">
        <w:rPr>
          <w:sz w:val="20"/>
          <w:szCs w:val="20"/>
          <w:lang w:eastAsia="ru-RU"/>
        </w:rPr>
        <w:t>68656,9</w:t>
      </w:r>
      <w:r w:rsidR="00D46246" w:rsidRPr="00FD5FBA">
        <w:rPr>
          <w:sz w:val="20"/>
          <w:szCs w:val="20"/>
          <w:lang w:eastAsia="ru-RU"/>
        </w:rPr>
        <w:t xml:space="preserve"> руб.</w:t>
      </w:r>
      <w:r w:rsidR="00A45F1A">
        <w:rPr>
          <w:sz w:val="20"/>
          <w:szCs w:val="20"/>
          <w:lang w:eastAsia="ru-RU"/>
        </w:rPr>
        <w:t xml:space="preserve">(116,7 </w:t>
      </w:r>
      <w:r w:rsidR="00D46246" w:rsidRPr="00FD5FBA">
        <w:rPr>
          <w:sz w:val="20"/>
          <w:szCs w:val="20"/>
          <w:lang w:eastAsia="ru-RU"/>
        </w:rPr>
        <w:t>% к уровню 2022 года). По</w:t>
      </w:r>
      <w:r w:rsidR="00E17149" w:rsidRPr="00FD5FBA">
        <w:rPr>
          <w:sz w:val="20"/>
          <w:szCs w:val="20"/>
          <w:lang w:eastAsia="ru-RU"/>
        </w:rPr>
        <w:t xml:space="preserve"> состоянию 01.07.2023 года прос</w:t>
      </w:r>
      <w:r w:rsidR="00D46246" w:rsidRPr="00FD5FBA">
        <w:rPr>
          <w:sz w:val="20"/>
          <w:szCs w:val="20"/>
          <w:lang w:eastAsia="ru-RU"/>
        </w:rPr>
        <w:t>рочен</w:t>
      </w:r>
      <w:r w:rsidR="00E17149" w:rsidRPr="00FD5FBA">
        <w:rPr>
          <w:sz w:val="20"/>
          <w:szCs w:val="20"/>
          <w:lang w:eastAsia="ru-RU"/>
        </w:rPr>
        <w:t>н</w:t>
      </w:r>
      <w:r w:rsidR="00D46246" w:rsidRPr="00FD5FBA">
        <w:rPr>
          <w:sz w:val="20"/>
          <w:szCs w:val="20"/>
          <w:lang w:eastAsia="ru-RU"/>
        </w:rPr>
        <w:t>ая задолженность отсутствует.</w:t>
      </w:r>
    </w:p>
    <w:p w:rsidR="003D5D78" w:rsidRPr="00FD5FBA" w:rsidRDefault="003D5D78" w:rsidP="005305B3">
      <w:pPr>
        <w:ind w:firstLine="709"/>
        <w:jc w:val="both"/>
        <w:rPr>
          <w:sz w:val="20"/>
          <w:szCs w:val="20"/>
          <w:lang w:eastAsia="ru-RU"/>
        </w:rPr>
      </w:pPr>
    </w:p>
    <w:p w:rsidR="00864BC8" w:rsidRPr="00FD5FBA" w:rsidRDefault="0061671E" w:rsidP="00E17149">
      <w:pPr>
        <w:pStyle w:val="af0"/>
        <w:numPr>
          <w:ilvl w:val="1"/>
          <w:numId w:val="43"/>
        </w:numPr>
        <w:tabs>
          <w:tab w:val="left" w:pos="993"/>
          <w:tab w:val="left" w:pos="1134"/>
        </w:tabs>
        <w:spacing w:after="0" w:line="240" w:lineRule="auto"/>
        <w:ind w:left="709" w:firstLine="0"/>
        <w:rPr>
          <w:rFonts w:ascii="Times New Roman" w:eastAsia="Times New Roman" w:hAnsi="Times New Roman"/>
          <w:b/>
          <w:sz w:val="20"/>
          <w:szCs w:val="20"/>
          <w:lang w:eastAsia="ru-RU"/>
        </w:rPr>
      </w:pPr>
      <w:r w:rsidRPr="00FD5FBA">
        <w:rPr>
          <w:rFonts w:ascii="Times New Roman" w:eastAsia="Times New Roman" w:hAnsi="Times New Roman"/>
          <w:b/>
          <w:sz w:val="20"/>
          <w:szCs w:val="20"/>
          <w:lang w:eastAsia="ru-RU"/>
        </w:rPr>
        <w:t xml:space="preserve">Меры </w:t>
      </w:r>
      <w:r w:rsidR="00194C09" w:rsidRPr="00FD5FBA">
        <w:rPr>
          <w:rFonts w:ascii="Times New Roman" w:eastAsia="Times New Roman" w:hAnsi="Times New Roman"/>
          <w:b/>
          <w:sz w:val="20"/>
          <w:szCs w:val="20"/>
          <w:lang w:eastAsia="ru-RU"/>
        </w:rPr>
        <w:t xml:space="preserve">поддержки </w:t>
      </w:r>
    </w:p>
    <w:p w:rsidR="002F0BBE" w:rsidRPr="00FD5FBA" w:rsidRDefault="00D46246" w:rsidP="002F0BBE">
      <w:pPr>
        <w:ind w:firstLine="708"/>
        <w:jc w:val="both"/>
        <w:rPr>
          <w:sz w:val="20"/>
          <w:szCs w:val="20"/>
          <w:lang w:eastAsia="ru-RU"/>
        </w:rPr>
      </w:pPr>
      <w:r w:rsidRPr="00FD5FBA">
        <w:rPr>
          <w:sz w:val="20"/>
          <w:szCs w:val="20"/>
          <w:lang w:eastAsia="ru-RU"/>
        </w:rPr>
        <w:t>На территории дейс</w:t>
      </w:r>
      <w:r w:rsidR="00E17149" w:rsidRPr="00FD5FBA">
        <w:rPr>
          <w:sz w:val="20"/>
          <w:szCs w:val="20"/>
          <w:lang w:eastAsia="ru-RU"/>
        </w:rPr>
        <w:t xml:space="preserve">твует </w:t>
      </w:r>
      <w:r w:rsidR="002F0BBE" w:rsidRPr="00FD5FBA">
        <w:rPr>
          <w:sz w:val="20"/>
          <w:szCs w:val="20"/>
          <w:lang w:eastAsia="ru-RU"/>
        </w:rPr>
        <w:t xml:space="preserve">муниципальная программа </w:t>
      </w:r>
      <w:r w:rsidRPr="00FD5FBA">
        <w:rPr>
          <w:sz w:val="20"/>
          <w:szCs w:val="20"/>
          <w:lang w:eastAsia="ru-RU"/>
        </w:rPr>
        <w:t>«Развитие малого и среднего предпринимательства на территории Дальнереченского городского округа на 2018-2022 годы», где предусмотрена финансовая поддержк</w:t>
      </w:r>
      <w:r w:rsidR="002F0BBE" w:rsidRPr="00FD5FBA">
        <w:rPr>
          <w:sz w:val="20"/>
          <w:szCs w:val="20"/>
          <w:lang w:eastAsia="ru-RU"/>
        </w:rPr>
        <w:t xml:space="preserve">а </w:t>
      </w:r>
      <w:r w:rsidRPr="00FD5FBA">
        <w:rPr>
          <w:sz w:val="20"/>
          <w:szCs w:val="20"/>
          <w:lang w:eastAsia="ru-RU"/>
        </w:rPr>
        <w:t>социальны</w:t>
      </w:r>
      <w:r w:rsidR="002F0BBE" w:rsidRPr="00FD5FBA">
        <w:rPr>
          <w:sz w:val="20"/>
          <w:szCs w:val="20"/>
          <w:lang w:eastAsia="ru-RU"/>
        </w:rPr>
        <w:t xml:space="preserve">м </w:t>
      </w:r>
      <w:r w:rsidRPr="00FD5FBA">
        <w:rPr>
          <w:sz w:val="20"/>
          <w:szCs w:val="20"/>
          <w:lang w:eastAsia="ru-RU"/>
        </w:rPr>
        <w:t>предпринимател</w:t>
      </w:r>
      <w:r w:rsidR="002F0BBE" w:rsidRPr="00FD5FBA">
        <w:rPr>
          <w:sz w:val="20"/>
          <w:szCs w:val="20"/>
          <w:lang w:eastAsia="ru-RU"/>
        </w:rPr>
        <w:t>ям - 100 тыс. руб., в ра</w:t>
      </w:r>
      <w:r w:rsidR="00CD7F4E" w:rsidRPr="00FD5FBA">
        <w:rPr>
          <w:sz w:val="20"/>
          <w:szCs w:val="20"/>
          <w:lang w:eastAsia="ru-RU"/>
        </w:rPr>
        <w:t>мках</w:t>
      </w:r>
      <w:r w:rsidR="002F0BBE" w:rsidRPr="00FD5FBA">
        <w:rPr>
          <w:sz w:val="20"/>
          <w:szCs w:val="20"/>
          <w:lang w:eastAsia="ru-RU"/>
        </w:rPr>
        <w:t xml:space="preserve"> информационно-к</w:t>
      </w:r>
      <w:r w:rsidR="00CD7F4E" w:rsidRPr="00FD5FBA">
        <w:rPr>
          <w:sz w:val="20"/>
          <w:szCs w:val="20"/>
          <w:lang w:eastAsia="ru-RU"/>
        </w:rPr>
        <w:t xml:space="preserve">онсультационной поддержке </w:t>
      </w:r>
      <w:r w:rsidR="00E17149" w:rsidRPr="00FD5FBA">
        <w:rPr>
          <w:sz w:val="20"/>
          <w:szCs w:val="20"/>
          <w:lang w:eastAsia="ru-RU"/>
        </w:rPr>
        <w:t>приведе</w:t>
      </w:r>
      <w:r w:rsidR="00CD7F4E" w:rsidRPr="00FD5FBA">
        <w:rPr>
          <w:sz w:val="20"/>
          <w:szCs w:val="20"/>
          <w:lang w:eastAsia="ru-RU"/>
        </w:rPr>
        <w:t xml:space="preserve">но 2 </w:t>
      </w:r>
      <w:r w:rsidR="002F0BBE" w:rsidRPr="00FD5FBA">
        <w:rPr>
          <w:sz w:val="20"/>
          <w:szCs w:val="20"/>
          <w:lang w:eastAsia="ru-RU"/>
        </w:rPr>
        <w:t>круглых стола с приглашением индивидуальных предпринимателей.</w:t>
      </w:r>
    </w:p>
    <w:p w:rsidR="002F0BBE" w:rsidRPr="00FD5FBA" w:rsidRDefault="002F0BBE" w:rsidP="002F0BBE">
      <w:pPr>
        <w:ind w:firstLine="708"/>
        <w:jc w:val="both"/>
        <w:rPr>
          <w:sz w:val="20"/>
          <w:szCs w:val="20"/>
          <w:lang w:eastAsia="ru-RU"/>
        </w:rPr>
      </w:pPr>
      <w:r w:rsidRPr="00FD5FBA">
        <w:rPr>
          <w:sz w:val="20"/>
          <w:szCs w:val="20"/>
          <w:lang w:eastAsia="ru-RU"/>
        </w:rPr>
        <w:t>Про</w:t>
      </w:r>
      <w:r w:rsidR="00CD7F4E" w:rsidRPr="00FD5FBA">
        <w:rPr>
          <w:sz w:val="20"/>
          <w:szCs w:val="20"/>
          <w:lang w:eastAsia="ru-RU"/>
        </w:rPr>
        <w:t>ведены рабочие встречи, бизнес-</w:t>
      </w:r>
      <w:r w:rsidRPr="00FD5FBA">
        <w:rPr>
          <w:sz w:val="20"/>
          <w:szCs w:val="20"/>
          <w:lang w:eastAsia="ru-RU"/>
        </w:rPr>
        <w:t>тренинг «Азбука предпринимателя» по</w:t>
      </w:r>
      <w:r w:rsidR="00CD7F4E" w:rsidRPr="00FD5FBA">
        <w:rPr>
          <w:sz w:val="20"/>
          <w:szCs w:val="20"/>
          <w:lang w:eastAsia="ru-RU"/>
        </w:rPr>
        <w:t xml:space="preserve"> программе АО «Корпорация МСП» </w:t>
      </w:r>
      <w:r w:rsidRPr="00FD5FBA">
        <w:rPr>
          <w:sz w:val="20"/>
          <w:szCs w:val="20"/>
          <w:lang w:eastAsia="ru-RU"/>
        </w:rPr>
        <w:t>(всего 2 мероприятий).</w:t>
      </w:r>
    </w:p>
    <w:p w:rsidR="002F0BBE" w:rsidRPr="00FD5FBA" w:rsidRDefault="00D46246" w:rsidP="00D46246">
      <w:pPr>
        <w:ind w:firstLine="708"/>
        <w:jc w:val="both"/>
        <w:rPr>
          <w:sz w:val="20"/>
          <w:szCs w:val="20"/>
          <w:lang w:eastAsia="ru-RU"/>
        </w:rPr>
      </w:pPr>
      <w:r w:rsidRPr="00FD5FBA">
        <w:rPr>
          <w:sz w:val="20"/>
          <w:szCs w:val="20"/>
          <w:lang w:eastAsia="ru-RU"/>
        </w:rPr>
        <w:t>В целях оказания имущественной поддержки двум субъектам МСП предоставлена муниципальная преференция в виде снижения арендной платы арендаторам муниципального имущества, включенного в перечень объектов муниципального имущества, предусмотренный частью 4 статьи 18 Феде</w:t>
      </w:r>
      <w:r w:rsidR="000A2DC0" w:rsidRPr="00FD5FBA">
        <w:rPr>
          <w:sz w:val="20"/>
          <w:szCs w:val="20"/>
          <w:lang w:eastAsia="ru-RU"/>
        </w:rPr>
        <w:t>рального закона от 24.07.2007 №</w:t>
      </w:r>
      <w:r w:rsidRPr="00FD5FBA">
        <w:rPr>
          <w:sz w:val="20"/>
          <w:szCs w:val="20"/>
          <w:lang w:eastAsia="ru-RU"/>
        </w:rPr>
        <w:t>209-ФЗ «О развитии малого и среднего предпринимательства в Российской Федерации». В настоящее время в Перечень включено 6 объектов недвижимого имущества, в том числе 2 земельных участка. Передано субъектам МСП в аренду 2 объекта недвижимого имущества и 2 земельных участка.</w:t>
      </w:r>
      <w:r w:rsidRPr="00FD5FBA">
        <w:rPr>
          <w:sz w:val="20"/>
          <w:szCs w:val="20"/>
          <w:lang w:eastAsia="ru-RU"/>
        </w:rPr>
        <w:tab/>
      </w:r>
    </w:p>
    <w:p w:rsidR="00D46246" w:rsidRPr="00FD5FBA" w:rsidRDefault="00D46246" w:rsidP="00D46246">
      <w:pPr>
        <w:ind w:firstLine="708"/>
        <w:jc w:val="both"/>
        <w:rPr>
          <w:sz w:val="20"/>
          <w:szCs w:val="20"/>
          <w:lang w:eastAsia="ru-RU"/>
        </w:rPr>
      </w:pPr>
      <w:r w:rsidRPr="00FD5FBA">
        <w:rPr>
          <w:sz w:val="20"/>
          <w:szCs w:val="20"/>
          <w:lang w:eastAsia="ru-RU"/>
        </w:rPr>
        <w:t xml:space="preserve">   Для информирования субъектов МСП на сайте размещено </w:t>
      </w:r>
      <w:r w:rsidR="00A45F1A">
        <w:rPr>
          <w:sz w:val="20"/>
          <w:szCs w:val="20"/>
          <w:lang w:eastAsia="ru-RU"/>
        </w:rPr>
        <w:t xml:space="preserve"> более </w:t>
      </w:r>
      <w:r w:rsidRPr="00FD5FBA">
        <w:rPr>
          <w:sz w:val="20"/>
          <w:szCs w:val="20"/>
          <w:lang w:eastAsia="ru-RU"/>
        </w:rPr>
        <w:t>1</w:t>
      </w:r>
      <w:r w:rsidR="00A45F1A">
        <w:rPr>
          <w:sz w:val="20"/>
          <w:szCs w:val="20"/>
          <w:lang w:eastAsia="ru-RU"/>
        </w:rPr>
        <w:t>90</w:t>
      </w:r>
      <w:r w:rsidRPr="00FD5FBA">
        <w:rPr>
          <w:sz w:val="20"/>
          <w:szCs w:val="20"/>
          <w:lang w:eastAsia="ru-RU"/>
        </w:rPr>
        <w:t xml:space="preserve"> материала по вопросам предпринимательской деятельности, проконсультировано по разным направлениям более </w:t>
      </w:r>
      <w:r w:rsidR="00A45F1A">
        <w:rPr>
          <w:sz w:val="20"/>
          <w:szCs w:val="20"/>
          <w:lang w:eastAsia="ru-RU"/>
        </w:rPr>
        <w:t>100</w:t>
      </w:r>
      <w:r w:rsidRPr="00FD5FBA">
        <w:rPr>
          <w:sz w:val="20"/>
          <w:szCs w:val="20"/>
          <w:lang w:eastAsia="ru-RU"/>
        </w:rPr>
        <w:t xml:space="preserve"> обратившихся субъектов МСП, «самозанятых», а также граждан, желающих открыть свой бизнес. </w:t>
      </w:r>
    </w:p>
    <w:p w:rsidR="00D46246" w:rsidRPr="00FD5FBA" w:rsidRDefault="00D46246" w:rsidP="00CD7F4E">
      <w:pPr>
        <w:ind w:firstLine="851"/>
        <w:jc w:val="both"/>
        <w:rPr>
          <w:sz w:val="20"/>
          <w:szCs w:val="20"/>
          <w:lang w:eastAsia="ru-RU"/>
        </w:rPr>
      </w:pPr>
      <w:r w:rsidRPr="00FD5FBA">
        <w:rPr>
          <w:sz w:val="20"/>
          <w:szCs w:val="20"/>
          <w:lang w:eastAsia="ru-RU"/>
        </w:rPr>
        <w:t>В целях вовлечения молодежи в предпринимательскую деятельность проведено</w:t>
      </w:r>
      <w:r w:rsidR="002F0BBE" w:rsidRPr="00FD5FBA">
        <w:rPr>
          <w:sz w:val="20"/>
          <w:szCs w:val="20"/>
          <w:lang w:eastAsia="ru-RU"/>
        </w:rPr>
        <w:t xml:space="preserve"> 4</w:t>
      </w:r>
      <w:r w:rsidRPr="00FD5FBA">
        <w:rPr>
          <w:sz w:val="20"/>
          <w:szCs w:val="20"/>
          <w:lang w:eastAsia="ru-RU"/>
        </w:rPr>
        <w:t xml:space="preserve"> бизнес-мероприятий.</w:t>
      </w:r>
    </w:p>
    <w:p w:rsidR="00D46246" w:rsidRPr="00FD5FBA" w:rsidRDefault="002F0BBE" w:rsidP="002F0BBE">
      <w:pPr>
        <w:pStyle w:val="af0"/>
        <w:tabs>
          <w:tab w:val="left" w:pos="993"/>
          <w:tab w:val="left" w:pos="1134"/>
        </w:tabs>
        <w:spacing w:after="0" w:line="240" w:lineRule="auto"/>
        <w:ind w:left="0" w:firstLine="709"/>
        <w:jc w:val="both"/>
        <w:rPr>
          <w:rFonts w:ascii="Times New Roman" w:eastAsia="Times New Roman" w:hAnsi="Times New Roman"/>
          <w:sz w:val="20"/>
          <w:szCs w:val="20"/>
          <w:lang w:eastAsia="ru-RU"/>
        </w:rPr>
      </w:pPr>
      <w:r w:rsidRPr="00FD5FBA">
        <w:rPr>
          <w:rFonts w:ascii="Times New Roman" w:eastAsia="Times New Roman" w:hAnsi="Times New Roman"/>
          <w:sz w:val="20"/>
          <w:szCs w:val="20"/>
          <w:lang w:eastAsia="ru-RU"/>
        </w:rPr>
        <w:tab/>
        <w:t>При Главе продолжает работу Совет по предпринимательству, в состав которого входят специалисты отраслевых отделов и управлении, представители бизнес – сообщества, до</w:t>
      </w:r>
      <w:r w:rsidR="00CD7F4E" w:rsidRPr="00FD5FBA">
        <w:rPr>
          <w:rFonts w:ascii="Times New Roman" w:eastAsia="Times New Roman" w:hAnsi="Times New Roman"/>
          <w:sz w:val="20"/>
          <w:szCs w:val="20"/>
          <w:lang w:eastAsia="ru-RU"/>
        </w:rPr>
        <w:t>ля которых составляет более 70%</w:t>
      </w:r>
      <w:r w:rsidR="00A359CD" w:rsidRPr="00FD5FBA">
        <w:rPr>
          <w:rFonts w:ascii="Times New Roman" w:eastAsia="Times New Roman" w:hAnsi="Times New Roman"/>
          <w:sz w:val="20"/>
          <w:szCs w:val="20"/>
          <w:lang w:eastAsia="ru-RU"/>
        </w:rPr>
        <w:t>. За первое полугод</w:t>
      </w:r>
      <w:r w:rsidR="0092457B" w:rsidRPr="00FD5FBA">
        <w:rPr>
          <w:rFonts w:ascii="Times New Roman" w:eastAsia="Times New Roman" w:hAnsi="Times New Roman"/>
          <w:sz w:val="20"/>
          <w:szCs w:val="20"/>
          <w:lang w:eastAsia="ru-RU"/>
        </w:rPr>
        <w:t>ие проведено 2 заседания Совета</w:t>
      </w:r>
      <w:r w:rsidR="00A359CD" w:rsidRPr="00FD5FBA">
        <w:rPr>
          <w:rFonts w:ascii="Times New Roman" w:eastAsia="Times New Roman" w:hAnsi="Times New Roman"/>
          <w:sz w:val="20"/>
          <w:szCs w:val="20"/>
          <w:lang w:eastAsia="ru-RU"/>
        </w:rPr>
        <w:t xml:space="preserve">, на </w:t>
      </w:r>
      <w:r w:rsidR="00CD7F4E" w:rsidRPr="00FD5FBA">
        <w:rPr>
          <w:rFonts w:ascii="Times New Roman" w:eastAsia="Times New Roman" w:hAnsi="Times New Roman"/>
          <w:sz w:val="20"/>
          <w:szCs w:val="20"/>
          <w:lang w:eastAsia="ru-RU"/>
        </w:rPr>
        <w:t>котор</w:t>
      </w:r>
      <w:r w:rsidR="00A359CD" w:rsidRPr="00FD5FBA">
        <w:rPr>
          <w:rFonts w:ascii="Times New Roman" w:eastAsia="Times New Roman" w:hAnsi="Times New Roman"/>
          <w:sz w:val="20"/>
          <w:szCs w:val="20"/>
          <w:lang w:eastAsia="ru-RU"/>
        </w:rPr>
        <w:t>ых рассмотрены проблемные вопросы предпринимательской деятельности, вопросы в сфере ведение бизнеса. За отчетный период проведено 2 процедуры оценки регулирующего воздействия проектов муниципальных нормативных правовых актов,</w:t>
      </w:r>
      <w:r w:rsidR="00A45F1A">
        <w:rPr>
          <w:rFonts w:ascii="Times New Roman" w:eastAsia="Times New Roman" w:hAnsi="Times New Roman"/>
          <w:sz w:val="20"/>
          <w:szCs w:val="20"/>
          <w:lang w:eastAsia="ru-RU"/>
        </w:rPr>
        <w:t xml:space="preserve"> </w:t>
      </w:r>
      <w:r w:rsidR="00CF642C" w:rsidRPr="00FD5FBA">
        <w:rPr>
          <w:rFonts w:ascii="Times New Roman" w:eastAsia="Times New Roman" w:hAnsi="Times New Roman"/>
          <w:sz w:val="20"/>
          <w:szCs w:val="20"/>
          <w:lang w:eastAsia="ru-RU"/>
        </w:rPr>
        <w:t>3 экспертизы</w:t>
      </w:r>
      <w:r w:rsidR="00E7502D" w:rsidRPr="00FD5FBA">
        <w:rPr>
          <w:rFonts w:ascii="Times New Roman" w:eastAsia="Times New Roman" w:hAnsi="Times New Roman"/>
          <w:sz w:val="20"/>
          <w:szCs w:val="20"/>
          <w:lang w:eastAsia="ru-RU"/>
        </w:rPr>
        <w:t xml:space="preserve"> действующих нормативов-</w:t>
      </w:r>
      <w:r w:rsidR="00CF642C" w:rsidRPr="00FD5FBA">
        <w:rPr>
          <w:rFonts w:ascii="Times New Roman" w:eastAsia="Times New Roman" w:hAnsi="Times New Roman"/>
          <w:sz w:val="20"/>
          <w:szCs w:val="20"/>
          <w:lang w:eastAsia="ru-RU"/>
        </w:rPr>
        <w:t xml:space="preserve">правовых актов, затрагивающих вопросы осуществления предпринимательской и инвестиционной деятельности. </w:t>
      </w:r>
    </w:p>
    <w:p w:rsidR="00077034" w:rsidRPr="00FD5FBA" w:rsidRDefault="00077034" w:rsidP="00077034">
      <w:pPr>
        <w:ind w:firstLine="709"/>
        <w:jc w:val="both"/>
        <w:rPr>
          <w:sz w:val="20"/>
          <w:szCs w:val="20"/>
          <w:lang w:eastAsia="ru-RU"/>
        </w:rPr>
      </w:pPr>
    </w:p>
    <w:p w:rsidR="00194C09" w:rsidRPr="00A45F1A" w:rsidRDefault="006F5610" w:rsidP="00F21FE5">
      <w:pPr>
        <w:pStyle w:val="af0"/>
        <w:tabs>
          <w:tab w:val="left" w:pos="993"/>
          <w:tab w:val="left" w:pos="1134"/>
        </w:tabs>
        <w:spacing w:after="0" w:line="240" w:lineRule="auto"/>
        <w:ind w:left="709"/>
        <w:rPr>
          <w:rFonts w:ascii="Times New Roman" w:eastAsia="Times New Roman" w:hAnsi="Times New Roman"/>
          <w:b/>
          <w:sz w:val="20"/>
          <w:szCs w:val="20"/>
          <w:lang w:eastAsia="ru-RU"/>
        </w:rPr>
      </w:pPr>
      <w:r w:rsidRPr="00A45F1A">
        <w:rPr>
          <w:rFonts w:ascii="Times New Roman" w:eastAsia="Times New Roman" w:hAnsi="Times New Roman"/>
          <w:b/>
          <w:sz w:val="20"/>
          <w:szCs w:val="20"/>
          <w:lang w:eastAsia="ru-RU"/>
        </w:rPr>
        <w:t>1.5.</w:t>
      </w:r>
      <w:r w:rsidR="00194C09" w:rsidRPr="00A45F1A">
        <w:rPr>
          <w:rFonts w:ascii="Times New Roman" w:eastAsia="Times New Roman" w:hAnsi="Times New Roman"/>
          <w:b/>
          <w:sz w:val="20"/>
          <w:szCs w:val="20"/>
          <w:lang w:eastAsia="ru-RU"/>
        </w:rPr>
        <w:t xml:space="preserve">Перспективы   развития </w:t>
      </w:r>
    </w:p>
    <w:p w:rsidR="00763A39" w:rsidRPr="00FD5FBA" w:rsidRDefault="00EF3BD1" w:rsidP="005305B3">
      <w:pPr>
        <w:autoSpaceDE w:val="0"/>
        <w:autoSpaceDN w:val="0"/>
        <w:adjustRightInd w:val="0"/>
        <w:ind w:firstLine="701"/>
        <w:jc w:val="both"/>
        <w:rPr>
          <w:sz w:val="20"/>
          <w:szCs w:val="20"/>
          <w:lang w:eastAsia="ru-RU"/>
        </w:rPr>
      </w:pPr>
      <w:r w:rsidRPr="00FD5FBA">
        <w:rPr>
          <w:sz w:val="20"/>
          <w:szCs w:val="20"/>
          <w:lang w:eastAsia="ru-RU"/>
        </w:rPr>
        <w:t xml:space="preserve">В </w:t>
      </w:r>
      <w:r w:rsidR="003D7B70" w:rsidRPr="00FD5FBA">
        <w:rPr>
          <w:sz w:val="20"/>
          <w:szCs w:val="20"/>
          <w:lang w:eastAsia="ru-RU"/>
        </w:rPr>
        <w:t>2023-2024 году</w:t>
      </w:r>
      <w:r w:rsidR="00763A39" w:rsidRPr="00FD5FBA">
        <w:rPr>
          <w:sz w:val="20"/>
          <w:szCs w:val="20"/>
          <w:lang w:eastAsia="ru-RU"/>
        </w:rPr>
        <w:t xml:space="preserve"> годах планируется реализация следующих инвестиционных проектов:</w:t>
      </w:r>
    </w:p>
    <w:p w:rsidR="00763A39" w:rsidRPr="00FD5FBA" w:rsidRDefault="00763A39" w:rsidP="005305B3">
      <w:pPr>
        <w:pStyle w:val="af"/>
        <w:spacing w:before="0" w:beforeAutospacing="0" w:after="0" w:afterAutospacing="0"/>
        <w:ind w:firstLine="701"/>
        <w:jc w:val="both"/>
        <w:rPr>
          <w:sz w:val="20"/>
          <w:szCs w:val="20"/>
        </w:rPr>
      </w:pPr>
      <w:r w:rsidRPr="00FD5FBA">
        <w:rPr>
          <w:sz w:val="20"/>
          <w:szCs w:val="20"/>
        </w:rPr>
        <w:t>1. Реконструкция парковой территории возле ДК им.Сибирцева в поселке ЛДК.</w:t>
      </w:r>
    </w:p>
    <w:p w:rsidR="00763A39" w:rsidRPr="00FD5FBA" w:rsidRDefault="00763A39" w:rsidP="005305B3">
      <w:pPr>
        <w:pStyle w:val="af"/>
        <w:spacing w:before="0" w:beforeAutospacing="0" w:after="0" w:afterAutospacing="0"/>
        <w:ind w:firstLine="701"/>
        <w:jc w:val="both"/>
        <w:rPr>
          <w:sz w:val="20"/>
          <w:szCs w:val="20"/>
        </w:rPr>
      </w:pPr>
      <w:r w:rsidRPr="00FD5FBA">
        <w:rPr>
          <w:sz w:val="20"/>
          <w:szCs w:val="20"/>
        </w:rPr>
        <w:t>2. Разработка проектно-сметной документации по проведению реконструкции городского стадиона.</w:t>
      </w:r>
    </w:p>
    <w:p w:rsidR="00763A39" w:rsidRPr="00FD5FBA" w:rsidRDefault="00763A39" w:rsidP="005305B3">
      <w:pPr>
        <w:pStyle w:val="af"/>
        <w:spacing w:before="0" w:beforeAutospacing="0" w:after="0" w:afterAutospacing="0"/>
        <w:ind w:firstLine="701"/>
        <w:jc w:val="both"/>
        <w:rPr>
          <w:sz w:val="20"/>
          <w:szCs w:val="20"/>
        </w:rPr>
      </w:pPr>
      <w:r w:rsidRPr="00FD5FBA">
        <w:rPr>
          <w:sz w:val="20"/>
          <w:szCs w:val="20"/>
        </w:rPr>
        <w:t xml:space="preserve">3. Подготовка схемы водоотведения города, </w:t>
      </w:r>
      <w:r w:rsidR="00F21FE5" w:rsidRPr="00FD5FBA">
        <w:rPr>
          <w:sz w:val="20"/>
          <w:szCs w:val="20"/>
        </w:rPr>
        <w:t>с у</w:t>
      </w:r>
      <w:r w:rsidRPr="00FD5FBA">
        <w:rPr>
          <w:sz w:val="20"/>
          <w:szCs w:val="20"/>
        </w:rPr>
        <w:t>четом изменившейся гидрологической ситуации.</w:t>
      </w:r>
    </w:p>
    <w:p w:rsidR="00763A39" w:rsidRPr="00FD5FBA" w:rsidRDefault="00763A39" w:rsidP="005305B3">
      <w:pPr>
        <w:pStyle w:val="af"/>
        <w:spacing w:before="0" w:beforeAutospacing="0" w:after="0" w:afterAutospacing="0"/>
        <w:ind w:firstLine="701"/>
        <w:jc w:val="both"/>
        <w:rPr>
          <w:sz w:val="20"/>
          <w:szCs w:val="20"/>
        </w:rPr>
      </w:pPr>
      <w:r w:rsidRPr="00FD5FBA">
        <w:rPr>
          <w:sz w:val="20"/>
          <w:szCs w:val="2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FD5FBA" w:rsidRDefault="00763A39" w:rsidP="005305B3">
      <w:pPr>
        <w:pStyle w:val="af"/>
        <w:spacing w:before="0" w:beforeAutospacing="0" w:after="0" w:afterAutospacing="0"/>
        <w:ind w:firstLine="701"/>
        <w:jc w:val="both"/>
        <w:rPr>
          <w:sz w:val="20"/>
          <w:szCs w:val="20"/>
        </w:rPr>
      </w:pPr>
      <w:r w:rsidRPr="00FD5FBA">
        <w:rPr>
          <w:sz w:val="20"/>
          <w:szCs w:val="20"/>
        </w:rPr>
        <w:t>5. Проведение работ по рекультивации свалки твердых коммунальных отходов.</w:t>
      </w:r>
    </w:p>
    <w:p w:rsidR="00763A39" w:rsidRPr="00FD5FBA" w:rsidRDefault="00763A39" w:rsidP="005305B3">
      <w:pPr>
        <w:pStyle w:val="af"/>
        <w:spacing w:before="0" w:beforeAutospacing="0" w:after="0" w:afterAutospacing="0"/>
        <w:ind w:firstLine="701"/>
        <w:jc w:val="both"/>
        <w:rPr>
          <w:sz w:val="20"/>
          <w:szCs w:val="20"/>
        </w:rPr>
      </w:pPr>
      <w:r w:rsidRPr="00FD5FBA">
        <w:rPr>
          <w:sz w:val="20"/>
          <w:szCs w:val="20"/>
        </w:rPr>
        <w:t>6. Продолжение программы по переселению граждан из аварийного жилья.</w:t>
      </w:r>
    </w:p>
    <w:p w:rsidR="00763A39" w:rsidRPr="00FD5FBA" w:rsidRDefault="00763A39" w:rsidP="005305B3">
      <w:pPr>
        <w:pStyle w:val="af"/>
        <w:spacing w:before="0" w:beforeAutospacing="0" w:after="0" w:afterAutospacing="0"/>
        <w:ind w:firstLine="701"/>
        <w:jc w:val="both"/>
        <w:rPr>
          <w:sz w:val="20"/>
          <w:szCs w:val="20"/>
        </w:rPr>
      </w:pPr>
      <w:r w:rsidRPr="00FD5FBA">
        <w:rPr>
          <w:sz w:val="20"/>
          <w:szCs w:val="20"/>
        </w:rPr>
        <w:t>7. Продолжение капитального ремонта крыш и окон в образовательных учреждениях округа.</w:t>
      </w:r>
    </w:p>
    <w:p w:rsidR="00763A39" w:rsidRPr="00FD5FBA" w:rsidRDefault="00763A39" w:rsidP="005305B3">
      <w:pPr>
        <w:pStyle w:val="af"/>
        <w:spacing w:before="0" w:beforeAutospacing="0" w:after="0" w:afterAutospacing="0"/>
        <w:ind w:firstLine="701"/>
        <w:jc w:val="both"/>
        <w:rPr>
          <w:sz w:val="20"/>
          <w:szCs w:val="20"/>
        </w:rPr>
      </w:pPr>
      <w:r w:rsidRPr="00FD5FBA">
        <w:rPr>
          <w:sz w:val="20"/>
          <w:szCs w:val="20"/>
        </w:rPr>
        <w:t>8. Продолжение благоустройства дворовых территорий многоквартирных домов.</w:t>
      </w:r>
    </w:p>
    <w:p w:rsidR="00F21FE5" w:rsidRPr="00FD5FBA" w:rsidRDefault="00F21FE5" w:rsidP="005305B3">
      <w:pPr>
        <w:pStyle w:val="af"/>
        <w:spacing w:before="0" w:beforeAutospacing="0" w:after="0" w:afterAutospacing="0"/>
        <w:ind w:firstLine="701"/>
        <w:jc w:val="both"/>
        <w:rPr>
          <w:sz w:val="20"/>
          <w:szCs w:val="20"/>
        </w:rPr>
      </w:pPr>
    </w:p>
    <w:p w:rsidR="00F21FE5" w:rsidRPr="006F26FB" w:rsidRDefault="00F21FE5" w:rsidP="00F21FE5">
      <w:pPr>
        <w:pStyle w:val="af0"/>
        <w:tabs>
          <w:tab w:val="left" w:pos="993"/>
          <w:tab w:val="left" w:pos="1134"/>
        </w:tabs>
        <w:spacing w:after="0" w:line="240" w:lineRule="auto"/>
        <w:ind w:left="709"/>
        <w:rPr>
          <w:rFonts w:ascii="Times New Roman" w:eastAsia="Times New Roman" w:hAnsi="Times New Roman"/>
          <w:b/>
          <w:sz w:val="20"/>
          <w:szCs w:val="20"/>
          <w:lang w:eastAsia="ru-RU"/>
        </w:rPr>
      </w:pPr>
      <w:r w:rsidRPr="006F26FB">
        <w:rPr>
          <w:rFonts w:ascii="Times New Roman" w:eastAsia="Times New Roman" w:hAnsi="Times New Roman"/>
          <w:b/>
          <w:sz w:val="20"/>
          <w:szCs w:val="20"/>
          <w:lang w:eastAsia="ru-RU"/>
        </w:rPr>
        <w:t>1.6. Проблемные вопросы</w:t>
      </w:r>
    </w:p>
    <w:p w:rsidR="00884059" w:rsidRPr="00FD5FBA" w:rsidRDefault="00E7502D" w:rsidP="005305B3">
      <w:pPr>
        <w:pStyle w:val="af"/>
        <w:spacing w:before="0" w:beforeAutospacing="0" w:after="0" w:afterAutospacing="0"/>
        <w:ind w:firstLine="701"/>
        <w:jc w:val="both"/>
        <w:rPr>
          <w:sz w:val="20"/>
          <w:szCs w:val="20"/>
        </w:rPr>
      </w:pPr>
      <w:r w:rsidRPr="00FD5FBA">
        <w:rPr>
          <w:sz w:val="20"/>
          <w:szCs w:val="20"/>
        </w:rPr>
        <w:lastRenderedPageBreak/>
        <w:t xml:space="preserve">Одной из ключевых проблем </w:t>
      </w:r>
      <w:r w:rsidR="00884059" w:rsidRPr="00FD5FBA">
        <w:rPr>
          <w:sz w:val="20"/>
          <w:szCs w:val="20"/>
        </w:rPr>
        <w:t xml:space="preserve">развития является снижение численности постоянного населения за счет увеличение естественной убыли постоянного населения и миграционного оттока населения. </w:t>
      </w:r>
    </w:p>
    <w:p w:rsidR="00884059" w:rsidRPr="00FD5FBA" w:rsidRDefault="00884059" w:rsidP="005305B3">
      <w:pPr>
        <w:pStyle w:val="af"/>
        <w:spacing w:before="0" w:beforeAutospacing="0" w:after="0" w:afterAutospacing="0"/>
        <w:jc w:val="both"/>
        <w:rPr>
          <w:sz w:val="20"/>
          <w:szCs w:val="20"/>
        </w:rPr>
      </w:pPr>
      <w:r w:rsidRPr="00FD5FBA">
        <w:rPr>
          <w:sz w:val="20"/>
          <w:szCs w:val="20"/>
        </w:rPr>
        <w:tab/>
        <w:t>Так же можно выделить следующие основные проблемные вопросы влияющие на развитие территории, а именно:</w:t>
      </w:r>
    </w:p>
    <w:p w:rsidR="00884059" w:rsidRPr="00FD5FBA" w:rsidRDefault="00884059" w:rsidP="00884059">
      <w:pPr>
        <w:pStyle w:val="af"/>
        <w:spacing w:before="0" w:beforeAutospacing="0" w:after="0" w:afterAutospacing="0"/>
        <w:ind w:firstLine="708"/>
        <w:jc w:val="both"/>
        <w:rPr>
          <w:sz w:val="20"/>
          <w:szCs w:val="20"/>
        </w:rPr>
      </w:pPr>
      <w:r w:rsidRPr="00FD5FBA">
        <w:rPr>
          <w:sz w:val="20"/>
          <w:szCs w:val="20"/>
        </w:rPr>
        <w:t>- высокая степень износа коммунальной сети водоснабжения и водоотведения;</w:t>
      </w:r>
    </w:p>
    <w:p w:rsidR="00597B44" w:rsidRPr="00FD5FBA" w:rsidRDefault="00884059" w:rsidP="00884059">
      <w:pPr>
        <w:pStyle w:val="af"/>
        <w:spacing w:before="0" w:beforeAutospacing="0" w:after="0" w:afterAutospacing="0"/>
        <w:ind w:firstLine="708"/>
        <w:jc w:val="both"/>
        <w:rPr>
          <w:sz w:val="20"/>
          <w:szCs w:val="20"/>
        </w:rPr>
      </w:pPr>
      <w:r w:rsidRPr="00FD5FBA">
        <w:rPr>
          <w:sz w:val="20"/>
          <w:szCs w:val="20"/>
        </w:rPr>
        <w:t xml:space="preserve">- отсутствие системы утилизации отходов, проблемы с местами отведенных мест для временного складирования отходом </w:t>
      </w:r>
      <w:r w:rsidR="00597B44" w:rsidRPr="00FD5FBA">
        <w:rPr>
          <w:sz w:val="20"/>
          <w:szCs w:val="20"/>
        </w:rPr>
        <w:t xml:space="preserve">и  с местами их захоронения. </w:t>
      </w:r>
    </w:p>
    <w:p w:rsidR="00597B44" w:rsidRPr="00FD5FBA" w:rsidRDefault="00597B44" w:rsidP="00884059">
      <w:pPr>
        <w:pStyle w:val="af"/>
        <w:spacing w:before="0" w:beforeAutospacing="0" w:after="0" w:afterAutospacing="0"/>
        <w:ind w:firstLine="708"/>
        <w:jc w:val="both"/>
        <w:rPr>
          <w:sz w:val="20"/>
          <w:szCs w:val="20"/>
        </w:rPr>
      </w:pPr>
      <w:r w:rsidRPr="00FD5FBA">
        <w:rPr>
          <w:sz w:val="20"/>
          <w:szCs w:val="20"/>
        </w:rPr>
        <w:t xml:space="preserve">Решение проблем возможно за счет привлечения средств государственных программ на территории городского округа. </w:t>
      </w:r>
    </w:p>
    <w:p w:rsidR="00597B44" w:rsidRPr="00FD5FBA" w:rsidRDefault="00597B44" w:rsidP="00884059">
      <w:pPr>
        <w:pStyle w:val="af"/>
        <w:spacing w:before="0" w:beforeAutospacing="0" w:after="0" w:afterAutospacing="0"/>
        <w:ind w:firstLine="708"/>
        <w:jc w:val="both"/>
        <w:rPr>
          <w:sz w:val="20"/>
          <w:szCs w:val="20"/>
        </w:rPr>
      </w:pPr>
      <w:r w:rsidRPr="00FD5FBA">
        <w:rPr>
          <w:sz w:val="20"/>
          <w:szCs w:val="20"/>
        </w:rPr>
        <w:t xml:space="preserve">Нехватка квалифицированных кадров в учреждениях здравоохранения, образования. </w:t>
      </w:r>
      <w:r w:rsidR="00E7502D" w:rsidRPr="00FD5FBA">
        <w:rPr>
          <w:sz w:val="20"/>
          <w:szCs w:val="20"/>
        </w:rPr>
        <w:t xml:space="preserve">Необходимо </w:t>
      </w:r>
      <w:r w:rsidRPr="00FD5FBA">
        <w:rPr>
          <w:sz w:val="20"/>
          <w:szCs w:val="20"/>
        </w:rPr>
        <w:t>привлечение работников</w:t>
      </w:r>
      <w:r w:rsidR="00E7502D" w:rsidRPr="00FD5FBA">
        <w:rPr>
          <w:sz w:val="20"/>
          <w:szCs w:val="20"/>
        </w:rPr>
        <w:t>,</w:t>
      </w:r>
      <w:r w:rsidRPr="00FD5FBA">
        <w:rPr>
          <w:sz w:val="20"/>
          <w:szCs w:val="20"/>
        </w:rPr>
        <w:t xml:space="preserve"> разработка  муниципальных программ, где предусмотреть мероприятия по целевому обучению молодых специалистов, а так же предусмотреть выделения муниципального жилья. </w:t>
      </w:r>
    </w:p>
    <w:p w:rsidR="00884059" w:rsidRPr="00FD5FBA" w:rsidRDefault="00597B44" w:rsidP="00884059">
      <w:pPr>
        <w:pStyle w:val="af"/>
        <w:spacing w:before="0" w:beforeAutospacing="0" w:after="0" w:afterAutospacing="0"/>
        <w:ind w:firstLine="708"/>
        <w:jc w:val="both"/>
        <w:rPr>
          <w:sz w:val="20"/>
          <w:szCs w:val="20"/>
        </w:rPr>
      </w:pPr>
      <w:r w:rsidRPr="00FD5FBA">
        <w:rPr>
          <w:sz w:val="20"/>
          <w:szCs w:val="20"/>
        </w:rPr>
        <w:t xml:space="preserve"> Отсутствие на территории новых промышленных предприятий и модернизация предприятий, которые осуществляют деятельности на территории. Решение данной проблемы </w:t>
      </w:r>
      <w:r w:rsidR="000D2B44" w:rsidRPr="00FD5FBA">
        <w:rPr>
          <w:sz w:val="20"/>
          <w:szCs w:val="20"/>
        </w:rPr>
        <w:t xml:space="preserve">- </w:t>
      </w:r>
      <w:r w:rsidR="00BF7397" w:rsidRPr="00FD5FBA">
        <w:rPr>
          <w:sz w:val="20"/>
          <w:szCs w:val="20"/>
        </w:rPr>
        <w:t xml:space="preserve">предоставление государственных мер поддержки промышленным предприятиям, строительство  арендного жилья и обеспечение им работников. </w:t>
      </w:r>
    </w:p>
    <w:p w:rsidR="00597B44" w:rsidRPr="00FD5FBA" w:rsidRDefault="00597B44" w:rsidP="00884059">
      <w:pPr>
        <w:pStyle w:val="af"/>
        <w:spacing w:before="0" w:beforeAutospacing="0" w:after="0" w:afterAutospacing="0"/>
        <w:ind w:firstLine="708"/>
        <w:jc w:val="both"/>
        <w:rPr>
          <w:sz w:val="20"/>
          <w:szCs w:val="20"/>
        </w:rPr>
      </w:pPr>
    </w:p>
    <w:p w:rsidR="007455E7" w:rsidRPr="006F26FB" w:rsidRDefault="00AC57B8" w:rsidP="00CD7F4E">
      <w:pPr>
        <w:pStyle w:val="1c"/>
        <w:widowControl/>
        <w:numPr>
          <w:ilvl w:val="1"/>
          <w:numId w:val="45"/>
        </w:numPr>
        <w:ind w:left="709" w:firstLine="0"/>
        <w:jc w:val="both"/>
        <w:rPr>
          <w:b/>
          <w:snapToGrid/>
        </w:rPr>
      </w:pPr>
      <w:r w:rsidRPr="006F26FB">
        <w:rPr>
          <w:b/>
          <w:snapToGrid/>
        </w:rPr>
        <w:t xml:space="preserve">Документы стратегического планирование </w:t>
      </w:r>
    </w:p>
    <w:p w:rsidR="00194C09" w:rsidRPr="00FD5FBA" w:rsidRDefault="00FF0B6C" w:rsidP="00CD7F4E">
      <w:pPr>
        <w:pStyle w:val="1c"/>
        <w:widowControl/>
        <w:ind w:firstLine="709"/>
        <w:jc w:val="both"/>
        <w:rPr>
          <w:snapToGrid/>
        </w:rPr>
      </w:pPr>
      <w:r w:rsidRPr="00FD5FBA">
        <w:rPr>
          <w:snapToGrid/>
        </w:rPr>
        <w:t>Решением Думы Дальнереченского городск</w:t>
      </w:r>
      <w:r w:rsidR="00F21FE5" w:rsidRPr="00FD5FBA">
        <w:rPr>
          <w:snapToGrid/>
        </w:rPr>
        <w:t>ого округа от 27.11.2020 года №</w:t>
      </w:r>
      <w:r w:rsidR="00CD7F4E" w:rsidRPr="00FD5FBA">
        <w:rPr>
          <w:snapToGrid/>
        </w:rPr>
        <w:t xml:space="preserve">57 </w:t>
      </w:r>
      <w:r w:rsidRPr="00FD5FBA">
        <w:rPr>
          <w:snapToGrid/>
        </w:rPr>
        <w:t>«Утверждена стратегия со</w:t>
      </w:r>
      <w:r w:rsidR="00CD7F4E" w:rsidRPr="00FD5FBA">
        <w:rPr>
          <w:snapToGrid/>
        </w:rPr>
        <w:t xml:space="preserve">циально-экономического развития </w:t>
      </w:r>
      <w:r w:rsidRPr="00FD5FBA">
        <w:rPr>
          <w:snapToGrid/>
        </w:rPr>
        <w:t>Дальнереченского городского округа до 2030года»</w:t>
      </w:r>
      <w:r w:rsidR="00F21FE5" w:rsidRPr="00FD5FBA">
        <w:rPr>
          <w:snapToGrid/>
        </w:rPr>
        <w:t>.</w:t>
      </w:r>
    </w:p>
    <w:p w:rsidR="00D673EC" w:rsidRPr="00FD5FBA" w:rsidRDefault="00BF7397" w:rsidP="00CD7F4E">
      <w:pPr>
        <w:pStyle w:val="1c"/>
        <w:widowControl/>
        <w:ind w:firstLine="709"/>
        <w:jc w:val="both"/>
        <w:rPr>
          <w:snapToGrid/>
        </w:rPr>
      </w:pPr>
      <w:r w:rsidRPr="00FD5FBA">
        <w:rPr>
          <w:snapToGrid/>
        </w:rPr>
        <w:t xml:space="preserve">Прогноз социально-экономического развития Дальнереченского городского округа на 2023 год и плановый период 2024-2025годов утвержден постановлением  администрации Дальнереченского городского округа от  </w:t>
      </w:r>
      <w:r w:rsidR="00C216D8" w:rsidRPr="00FD5FBA">
        <w:rPr>
          <w:snapToGrid/>
        </w:rPr>
        <w:t>23.09.2022 № 1138-па.</w:t>
      </w:r>
    </w:p>
    <w:p w:rsidR="00C216D8" w:rsidRPr="00FD5FBA" w:rsidRDefault="002A4519" w:rsidP="00CD7F4E">
      <w:pPr>
        <w:pStyle w:val="1c"/>
        <w:widowControl/>
        <w:ind w:firstLine="709"/>
        <w:jc w:val="both"/>
        <w:rPr>
          <w:snapToGrid/>
        </w:rPr>
      </w:pPr>
      <w:r w:rsidRPr="00FD5FBA">
        <w:rPr>
          <w:snapToGrid/>
        </w:rPr>
        <w:t xml:space="preserve"> На </w:t>
      </w:r>
      <w:r w:rsidR="00C216D8" w:rsidRPr="00FD5FBA">
        <w:rPr>
          <w:snapToGrid/>
        </w:rPr>
        <w:t>террито</w:t>
      </w:r>
      <w:r w:rsidR="00CD7F4E" w:rsidRPr="00FD5FBA">
        <w:rPr>
          <w:snapToGrid/>
        </w:rPr>
        <w:t>р</w:t>
      </w:r>
      <w:r w:rsidR="00C216D8" w:rsidRPr="00FD5FBA">
        <w:rPr>
          <w:snapToGrid/>
        </w:rPr>
        <w:t xml:space="preserve">ии </w:t>
      </w:r>
      <w:r w:rsidR="00CD7F4E" w:rsidRPr="00FD5FBA">
        <w:rPr>
          <w:snapToGrid/>
        </w:rPr>
        <w:t>реализуются следующие</w:t>
      </w:r>
      <w:r w:rsidR="00C216D8" w:rsidRPr="00FD5FBA">
        <w:rPr>
          <w:snapToGrid/>
        </w:rPr>
        <w:t xml:space="preserve"> муниципальные программы:</w:t>
      </w:r>
    </w:p>
    <w:p w:rsidR="00C216D8"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 «</w:t>
      </w:r>
      <w:r w:rsidR="00C216D8" w:rsidRPr="00FD5FBA">
        <w:rPr>
          <w:sz w:val="20"/>
          <w:szCs w:val="20"/>
          <w:lang w:eastAsia="ru-RU"/>
        </w:rPr>
        <w:t>Развитиекультуры на территории Дальнереченского городского округа</w:t>
      </w:r>
      <w:r w:rsidRPr="00FD5FBA">
        <w:rPr>
          <w:sz w:val="20"/>
          <w:szCs w:val="20"/>
          <w:lang w:eastAsia="ru-RU"/>
        </w:rPr>
        <w:t>»;</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 «Развитие образования 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-«Развитие транспортного комплекса на территории 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-«Развитие малого и среднего предпринимательства на территории 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-«Укрепление общественного здоровья»;</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-«Защита населения и территории Дальнереченского городского округа от чрезвычайных ситуаций природного и техногенного характера»;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-«Формирование современной городской среды 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-«Обеспечение жильем молодых семей 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-«Развитие муниципальной службы в администрации 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-«Профилактика правонарушений на территории 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-«Управление муниципальными финансами 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-«Противодействие коррупции в администрации 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-«Обеспечение жилыми помещениями детей-сирот, оставшихся без попечения родителей, лиц из числа детей-сирот, оставшихся без попечения родителей, на территории 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-«Энергоэффективность, разви</w:t>
      </w:r>
      <w:r w:rsidR="002A4519" w:rsidRPr="00FD5FBA">
        <w:rPr>
          <w:sz w:val="20"/>
          <w:szCs w:val="20"/>
          <w:lang w:eastAsia="ru-RU"/>
        </w:rPr>
        <w:t xml:space="preserve">тие газоснабжения и энергетики </w:t>
      </w:r>
      <w:r w:rsidRPr="00FD5FBA">
        <w:rPr>
          <w:sz w:val="20"/>
          <w:szCs w:val="20"/>
          <w:lang w:eastAsia="ru-RU"/>
        </w:rPr>
        <w:t>в Дальнереченском городском округе»;</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-«Обеспечение доступным жильем и качественными услугами жилищно-ком</w:t>
      </w:r>
      <w:r w:rsidR="002A4519" w:rsidRPr="00FD5FBA">
        <w:rPr>
          <w:sz w:val="20"/>
          <w:szCs w:val="20"/>
          <w:lang w:eastAsia="ru-RU"/>
        </w:rPr>
        <w:t xml:space="preserve">мунального хозяйства населения </w:t>
      </w:r>
      <w:r w:rsidRPr="00FD5FBA">
        <w:rPr>
          <w:sz w:val="20"/>
          <w:szCs w:val="20"/>
          <w:lang w:eastAsia="ru-RU"/>
        </w:rPr>
        <w:t>Дальнереченского городского округа»;</w:t>
      </w:r>
    </w:p>
    <w:p w:rsidR="00F137CC" w:rsidRPr="00FD5FBA" w:rsidRDefault="00F137CC" w:rsidP="00CD7F4E">
      <w:pPr>
        <w:autoSpaceDE w:val="0"/>
        <w:autoSpaceDN w:val="0"/>
        <w:adjustRightInd w:val="0"/>
        <w:ind w:firstLine="708"/>
        <w:jc w:val="both"/>
        <w:rPr>
          <w:sz w:val="20"/>
          <w:szCs w:val="20"/>
          <w:lang w:eastAsia="ru-RU"/>
        </w:rPr>
      </w:pPr>
      <w:r w:rsidRPr="00FD5FBA">
        <w:rPr>
          <w:sz w:val="20"/>
          <w:szCs w:val="20"/>
          <w:lang w:eastAsia="ru-RU"/>
        </w:rPr>
        <w:t>-«Информационное общество»;</w:t>
      </w:r>
    </w:p>
    <w:p w:rsidR="00F137CC" w:rsidRPr="00FD5FBA" w:rsidRDefault="00F137CC" w:rsidP="00CD7F4E">
      <w:pPr>
        <w:widowControl w:val="0"/>
        <w:autoSpaceDE w:val="0"/>
        <w:autoSpaceDN w:val="0"/>
        <w:adjustRightInd w:val="0"/>
        <w:ind w:firstLine="708"/>
        <w:jc w:val="both"/>
        <w:outlineLvl w:val="1"/>
        <w:rPr>
          <w:sz w:val="20"/>
          <w:szCs w:val="20"/>
          <w:lang w:eastAsia="ru-RU"/>
        </w:rPr>
      </w:pPr>
      <w:r w:rsidRPr="00FD5FBA">
        <w:rPr>
          <w:sz w:val="20"/>
          <w:szCs w:val="20"/>
          <w:lang w:eastAsia="ru-RU"/>
        </w:rPr>
        <w:t>-«Развитие физической кул</w:t>
      </w:r>
      <w:r w:rsidR="002A4519" w:rsidRPr="00FD5FBA">
        <w:rPr>
          <w:sz w:val="20"/>
          <w:szCs w:val="20"/>
          <w:lang w:eastAsia="ru-RU"/>
        </w:rPr>
        <w:t>ьтуры и спорта Дальнереченского</w:t>
      </w:r>
      <w:r w:rsidRPr="00FD5FBA">
        <w:rPr>
          <w:sz w:val="20"/>
          <w:szCs w:val="20"/>
          <w:lang w:eastAsia="ru-RU"/>
        </w:rPr>
        <w:t xml:space="preserve"> городского округа»;</w:t>
      </w:r>
    </w:p>
    <w:p w:rsidR="00F137CC" w:rsidRPr="00FD5FBA" w:rsidRDefault="00F137CC" w:rsidP="00CD7F4E">
      <w:pPr>
        <w:widowControl w:val="0"/>
        <w:autoSpaceDE w:val="0"/>
        <w:autoSpaceDN w:val="0"/>
        <w:adjustRightInd w:val="0"/>
        <w:ind w:firstLine="708"/>
        <w:jc w:val="both"/>
        <w:outlineLvl w:val="1"/>
        <w:rPr>
          <w:sz w:val="20"/>
          <w:szCs w:val="20"/>
          <w:lang w:eastAsia="ru-RU"/>
        </w:rPr>
      </w:pPr>
      <w:r w:rsidRPr="00FD5FBA">
        <w:rPr>
          <w:sz w:val="20"/>
          <w:szCs w:val="20"/>
          <w:lang w:eastAsia="ru-RU"/>
        </w:rPr>
        <w:t>-«Обустройство мест массового отдыха населения у воды на территории Дальнереченского городского округа»;</w:t>
      </w:r>
    </w:p>
    <w:p w:rsidR="00F137CC" w:rsidRPr="00FD5FBA" w:rsidRDefault="00F137CC" w:rsidP="00CD7F4E">
      <w:pPr>
        <w:widowControl w:val="0"/>
        <w:autoSpaceDE w:val="0"/>
        <w:autoSpaceDN w:val="0"/>
        <w:adjustRightInd w:val="0"/>
        <w:ind w:firstLine="708"/>
        <w:jc w:val="both"/>
        <w:outlineLvl w:val="1"/>
        <w:rPr>
          <w:sz w:val="20"/>
          <w:szCs w:val="20"/>
          <w:lang w:eastAsia="ru-RU"/>
        </w:rPr>
      </w:pPr>
      <w:r w:rsidRPr="00FD5FBA">
        <w:rPr>
          <w:sz w:val="20"/>
          <w:szCs w:val="20"/>
          <w:lang w:eastAsia="ru-RU"/>
        </w:rPr>
        <w:t>-«Безопасный город»;</w:t>
      </w:r>
    </w:p>
    <w:p w:rsidR="00F137CC" w:rsidRPr="00FD5FBA" w:rsidRDefault="00F137CC" w:rsidP="00CD7F4E">
      <w:pPr>
        <w:widowControl w:val="0"/>
        <w:autoSpaceDE w:val="0"/>
        <w:autoSpaceDN w:val="0"/>
        <w:adjustRightInd w:val="0"/>
        <w:ind w:firstLine="708"/>
        <w:jc w:val="both"/>
        <w:outlineLvl w:val="1"/>
        <w:rPr>
          <w:sz w:val="20"/>
          <w:szCs w:val="20"/>
          <w:lang w:eastAsia="ru-RU"/>
        </w:rPr>
      </w:pPr>
      <w:r w:rsidRPr="00FD5FBA">
        <w:rPr>
          <w:sz w:val="20"/>
          <w:szCs w:val="20"/>
          <w:lang w:eastAsia="ru-RU"/>
        </w:rPr>
        <w:t>-«Развитие добровольной пожарной команды в Дальнереченском городском округе»;</w:t>
      </w:r>
    </w:p>
    <w:p w:rsidR="00F137CC" w:rsidRPr="00FD5FBA" w:rsidRDefault="00F137CC" w:rsidP="00CD7F4E">
      <w:pPr>
        <w:widowControl w:val="0"/>
        <w:autoSpaceDE w:val="0"/>
        <w:autoSpaceDN w:val="0"/>
        <w:adjustRightInd w:val="0"/>
        <w:ind w:firstLine="708"/>
        <w:jc w:val="both"/>
        <w:outlineLvl w:val="1"/>
        <w:rPr>
          <w:sz w:val="20"/>
          <w:szCs w:val="20"/>
          <w:lang w:eastAsia="ru-RU"/>
        </w:rPr>
      </w:pPr>
      <w:r w:rsidRPr="00FD5FBA">
        <w:rPr>
          <w:sz w:val="20"/>
          <w:szCs w:val="20"/>
          <w:lang w:eastAsia="ru-RU"/>
        </w:rPr>
        <w:t>-«Формирование законопослушного поведения участников дорожного движения в Дальнереченском городском округе»;</w:t>
      </w:r>
    </w:p>
    <w:p w:rsidR="00F137CC" w:rsidRPr="00FD5FBA" w:rsidRDefault="00F137CC" w:rsidP="00CD7F4E">
      <w:pPr>
        <w:widowControl w:val="0"/>
        <w:autoSpaceDE w:val="0"/>
        <w:autoSpaceDN w:val="0"/>
        <w:adjustRightInd w:val="0"/>
        <w:ind w:firstLine="708"/>
        <w:jc w:val="both"/>
        <w:outlineLvl w:val="1"/>
        <w:rPr>
          <w:sz w:val="20"/>
          <w:szCs w:val="20"/>
          <w:lang w:eastAsia="ru-RU"/>
        </w:rPr>
      </w:pPr>
      <w:r w:rsidRPr="00FD5FBA">
        <w:rPr>
          <w:sz w:val="20"/>
          <w:szCs w:val="20"/>
          <w:lang w:eastAsia="ru-RU"/>
        </w:rPr>
        <w:t>-«Поддержка социально ориентированных некоммерческих организаций на территории Дальнереченского городского округа».</w:t>
      </w:r>
    </w:p>
    <w:p w:rsidR="00F137CC" w:rsidRPr="00FD5FBA" w:rsidRDefault="00F137CC" w:rsidP="00F137CC">
      <w:pPr>
        <w:autoSpaceDE w:val="0"/>
        <w:autoSpaceDN w:val="0"/>
        <w:adjustRightInd w:val="0"/>
        <w:ind w:firstLine="708"/>
        <w:rPr>
          <w:sz w:val="20"/>
          <w:szCs w:val="20"/>
          <w:lang w:eastAsia="ru-RU"/>
        </w:rPr>
      </w:pPr>
    </w:p>
    <w:p w:rsidR="00F21FE5" w:rsidRPr="006F26FB" w:rsidRDefault="00F21FE5" w:rsidP="000A2DC0">
      <w:pPr>
        <w:keepNext/>
        <w:widowControl w:val="0"/>
        <w:ind w:firstLine="709"/>
        <w:outlineLvl w:val="0"/>
        <w:rPr>
          <w:b/>
          <w:sz w:val="20"/>
          <w:szCs w:val="20"/>
          <w:lang w:eastAsia="ru-RU"/>
        </w:rPr>
      </w:pPr>
      <w:r w:rsidRPr="006F26FB">
        <w:rPr>
          <w:b/>
          <w:sz w:val="20"/>
          <w:szCs w:val="20"/>
          <w:lang w:eastAsia="ru-RU"/>
        </w:rPr>
        <w:t>2.2.</w:t>
      </w:r>
      <w:r w:rsidR="00644923" w:rsidRPr="006F26FB">
        <w:rPr>
          <w:b/>
          <w:sz w:val="20"/>
          <w:szCs w:val="20"/>
          <w:lang w:eastAsia="ru-RU"/>
        </w:rPr>
        <w:t>И</w:t>
      </w:r>
      <w:r w:rsidRPr="006F26FB">
        <w:rPr>
          <w:b/>
          <w:sz w:val="20"/>
          <w:szCs w:val="20"/>
          <w:lang w:eastAsia="ru-RU"/>
        </w:rPr>
        <w:t>нвестиционных проект</w:t>
      </w:r>
      <w:r w:rsidR="00644923" w:rsidRPr="006F26FB">
        <w:rPr>
          <w:b/>
          <w:sz w:val="20"/>
          <w:szCs w:val="20"/>
          <w:lang w:eastAsia="ru-RU"/>
        </w:rPr>
        <w:t>ы</w:t>
      </w:r>
      <w:r w:rsidRPr="006F26FB">
        <w:rPr>
          <w:b/>
          <w:sz w:val="20"/>
          <w:szCs w:val="20"/>
          <w:lang w:eastAsia="ru-RU"/>
        </w:rPr>
        <w:t>, реализуемые в 2023 году</w:t>
      </w:r>
    </w:p>
    <w:p w:rsidR="00644923" w:rsidRPr="00FD5FBA" w:rsidRDefault="00197351" w:rsidP="00197351">
      <w:pPr>
        <w:widowControl w:val="0"/>
        <w:autoSpaceDE w:val="0"/>
        <w:autoSpaceDN w:val="0"/>
        <w:adjustRightInd w:val="0"/>
        <w:ind w:firstLine="708"/>
        <w:jc w:val="both"/>
        <w:outlineLvl w:val="1"/>
        <w:rPr>
          <w:sz w:val="20"/>
          <w:szCs w:val="20"/>
          <w:lang w:eastAsia="ru-RU"/>
        </w:rPr>
      </w:pPr>
      <w:r w:rsidRPr="00FD5FBA">
        <w:rPr>
          <w:sz w:val="20"/>
          <w:szCs w:val="20"/>
          <w:lang w:eastAsia="ru-RU"/>
        </w:rPr>
        <w:t xml:space="preserve"> Изготовление пр</w:t>
      </w:r>
      <w:r w:rsidR="002A4519" w:rsidRPr="00FD5FBA">
        <w:rPr>
          <w:sz w:val="20"/>
          <w:szCs w:val="20"/>
          <w:lang w:eastAsia="ru-RU"/>
        </w:rPr>
        <w:t>оектной документации</w:t>
      </w:r>
      <w:r w:rsidR="00CD7F4E" w:rsidRPr="00FD5FBA">
        <w:rPr>
          <w:sz w:val="20"/>
          <w:szCs w:val="20"/>
          <w:lang w:eastAsia="ru-RU"/>
        </w:rPr>
        <w:t xml:space="preserve"> рабочей </w:t>
      </w:r>
      <w:r w:rsidR="002A4519" w:rsidRPr="00FD5FBA">
        <w:rPr>
          <w:sz w:val="20"/>
          <w:szCs w:val="20"/>
          <w:lang w:eastAsia="ru-RU"/>
        </w:rPr>
        <w:t xml:space="preserve">на </w:t>
      </w:r>
      <w:r w:rsidRPr="00FD5FBA">
        <w:rPr>
          <w:sz w:val="20"/>
          <w:szCs w:val="20"/>
          <w:lang w:eastAsia="ru-RU"/>
        </w:rPr>
        <w:t>Строительство канализационных очистных сооружений произв</w:t>
      </w:r>
      <w:r w:rsidR="000D2B44" w:rsidRPr="00FD5FBA">
        <w:rPr>
          <w:sz w:val="20"/>
          <w:szCs w:val="20"/>
          <w:lang w:eastAsia="ru-RU"/>
        </w:rPr>
        <w:t>одительностью 3500 м.куб/сутки</w:t>
      </w:r>
      <w:r w:rsidRPr="00FD5FBA">
        <w:rPr>
          <w:sz w:val="20"/>
          <w:szCs w:val="20"/>
          <w:lang w:eastAsia="ru-RU"/>
        </w:rPr>
        <w:t>, стоимость работ 23 912 857 рубля, в том числе стоимость оплаты проведения государственной экспертизы</w:t>
      </w:r>
      <w:r w:rsidR="00CD7F4E" w:rsidRPr="00FD5FBA">
        <w:rPr>
          <w:sz w:val="20"/>
          <w:szCs w:val="20"/>
          <w:lang w:eastAsia="ru-RU"/>
        </w:rPr>
        <w:t>. Работы по разработке проектно-</w:t>
      </w:r>
      <w:r w:rsidRPr="00FD5FBA">
        <w:rPr>
          <w:sz w:val="20"/>
          <w:szCs w:val="20"/>
          <w:lang w:eastAsia="ru-RU"/>
        </w:rPr>
        <w:t>сметной документации  будут проходить в один этап.</w:t>
      </w:r>
    </w:p>
    <w:p w:rsidR="00197351" w:rsidRPr="00FD5FBA" w:rsidRDefault="00197351" w:rsidP="00197351">
      <w:pPr>
        <w:widowControl w:val="0"/>
        <w:autoSpaceDE w:val="0"/>
        <w:autoSpaceDN w:val="0"/>
        <w:adjustRightInd w:val="0"/>
        <w:ind w:firstLine="708"/>
        <w:jc w:val="both"/>
        <w:outlineLvl w:val="1"/>
        <w:rPr>
          <w:sz w:val="20"/>
          <w:szCs w:val="20"/>
          <w:lang w:eastAsia="ru-RU"/>
        </w:rPr>
      </w:pPr>
      <w:r w:rsidRPr="00FD5FBA">
        <w:rPr>
          <w:sz w:val="20"/>
          <w:szCs w:val="20"/>
          <w:lang w:eastAsia="ru-RU"/>
        </w:rPr>
        <w:t>Изготовление проектной и рабочей документации объекта «Канализационные очистные сооружения п.ЛДК г.Дальнереченска Приморского края производительностью 2500 м3/сутки», сумма контракта составила 16 419 445 рублей, том числе стоимость оплаты проведения государственной экспертизы</w:t>
      </w:r>
      <w:r w:rsidR="00CD7F4E" w:rsidRPr="00FD5FBA">
        <w:rPr>
          <w:sz w:val="20"/>
          <w:szCs w:val="20"/>
          <w:lang w:eastAsia="ru-RU"/>
        </w:rPr>
        <w:t>. Работы по разработке проектно-</w:t>
      </w:r>
      <w:r w:rsidRPr="00FD5FBA">
        <w:rPr>
          <w:sz w:val="20"/>
          <w:szCs w:val="20"/>
          <w:lang w:eastAsia="ru-RU"/>
        </w:rPr>
        <w:t>сметной документации будут проходить в один этап.</w:t>
      </w:r>
    </w:p>
    <w:p w:rsidR="00197351" w:rsidRPr="00FD5FBA" w:rsidRDefault="00197351" w:rsidP="00197351">
      <w:pPr>
        <w:widowControl w:val="0"/>
        <w:autoSpaceDE w:val="0"/>
        <w:autoSpaceDN w:val="0"/>
        <w:adjustRightInd w:val="0"/>
        <w:ind w:firstLine="708"/>
        <w:jc w:val="both"/>
        <w:outlineLvl w:val="1"/>
        <w:rPr>
          <w:sz w:val="20"/>
          <w:szCs w:val="20"/>
          <w:lang w:eastAsia="ru-RU"/>
        </w:rPr>
      </w:pPr>
      <w:r w:rsidRPr="00FD5FBA">
        <w:rPr>
          <w:sz w:val="20"/>
          <w:szCs w:val="20"/>
          <w:lang w:eastAsia="ru-RU"/>
        </w:rPr>
        <w:t>Благоустройство общественной территории в рамках муниципальной программы  формирование комфортной городской среды. В 2023 году планируется благоустроить две общественные</w:t>
      </w:r>
      <w:r w:rsidR="00CD7F4E" w:rsidRPr="00FD5FBA">
        <w:rPr>
          <w:sz w:val="20"/>
          <w:szCs w:val="20"/>
          <w:lang w:eastAsia="ru-RU"/>
        </w:rPr>
        <w:t xml:space="preserve"> территории на сумму 26 461 732,2</w:t>
      </w:r>
      <w:r w:rsidRPr="00FD5FBA">
        <w:rPr>
          <w:sz w:val="20"/>
          <w:szCs w:val="20"/>
          <w:lang w:eastAsia="ru-RU"/>
        </w:rPr>
        <w:t xml:space="preserve"> рублей. </w:t>
      </w:r>
    </w:p>
    <w:p w:rsidR="00197351" w:rsidRPr="00FD5FBA" w:rsidRDefault="00CD7F4E" w:rsidP="00197351">
      <w:pPr>
        <w:widowControl w:val="0"/>
        <w:autoSpaceDE w:val="0"/>
        <w:autoSpaceDN w:val="0"/>
        <w:adjustRightInd w:val="0"/>
        <w:ind w:firstLine="708"/>
        <w:jc w:val="both"/>
        <w:outlineLvl w:val="1"/>
        <w:rPr>
          <w:sz w:val="20"/>
          <w:szCs w:val="20"/>
          <w:lang w:eastAsia="ru-RU"/>
        </w:rPr>
      </w:pPr>
      <w:r w:rsidRPr="00FD5FBA">
        <w:rPr>
          <w:sz w:val="20"/>
          <w:szCs w:val="20"/>
          <w:lang w:eastAsia="ru-RU"/>
        </w:rPr>
        <w:t xml:space="preserve">Благоустройство 15 </w:t>
      </w:r>
      <w:r w:rsidR="00197351" w:rsidRPr="00FD5FBA">
        <w:rPr>
          <w:sz w:val="20"/>
          <w:szCs w:val="20"/>
          <w:lang w:eastAsia="ru-RU"/>
        </w:rPr>
        <w:t>двор</w:t>
      </w:r>
      <w:r w:rsidR="007455E7" w:rsidRPr="00FD5FBA">
        <w:rPr>
          <w:sz w:val="20"/>
          <w:szCs w:val="20"/>
          <w:lang w:eastAsia="ru-RU"/>
        </w:rPr>
        <w:t>овых территорий в рамках ТОС (</w:t>
      </w:r>
      <w:r w:rsidR="00197351" w:rsidRPr="00FD5FBA">
        <w:rPr>
          <w:sz w:val="20"/>
          <w:szCs w:val="20"/>
          <w:lang w:eastAsia="ru-RU"/>
        </w:rPr>
        <w:t>инициативная группа граждан) на сумму 15021000 рублей.</w:t>
      </w:r>
    </w:p>
    <w:p w:rsidR="007455E7" w:rsidRPr="00FD5FBA" w:rsidRDefault="007455E7" w:rsidP="00197351">
      <w:pPr>
        <w:widowControl w:val="0"/>
        <w:autoSpaceDE w:val="0"/>
        <w:autoSpaceDN w:val="0"/>
        <w:adjustRightInd w:val="0"/>
        <w:ind w:firstLine="708"/>
        <w:jc w:val="both"/>
        <w:outlineLvl w:val="1"/>
        <w:rPr>
          <w:sz w:val="20"/>
          <w:szCs w:val="20"/>
          <w:lang w:eastAsia="ru-RU"/>
        </w:rPr>
      </w:pPr>
      <w:r w:rsidRPr="00FD5FBA">
        <w:rPr>
          <w:sz w:val="20"/>
          <w:szCs w:val="20"/>
          <w:lang w:eastAsia="ru-RU"/>
        </w:rPr>
        <w:lastRenderedPageBreak/>
        <w:t xml:space="preserve">Благоустройство общественной территории в рамках «Твой проект» на сумму 5800 000 рублей. </w:t>
      </w:r>
    </w:p>
    <w:p w:rsidR="00197351" w:rsidRPr="00FD5FBA" w:rsidRDefault="00197351" w:rsidP="00197351">
      <w:pPr>
        <w:widowControl w:val="0"/>
        <w:autoSpaceDE w:val="0"/>
        <w:autoSpaceDN w:val="0"/>
        <w:adjustRightInd w:val="0"/>
        <w:ind w:firstLine="708"/>
        <w:jc w:val="both"/>
        <w:outlineLvl w:val="1"/>
        <w:rPr>
          <w:sz w:val="20"/>
          <w:szCs w:val="20"/>
          <w:lang w:eastAsia="ru-RU"/>
        </w:rPr>
      </w:pPr>
    </w:p>
    <w:p w:rsidR="00644923" w:rsidRPr="006F26FB" w:rsidRDefault="00CD7F4E" w:rsidP="000A2DC0">
      <w:pPr>
        <w:keepNext/>
        <w:widowControl w:val="0"/>
        <w:ind w:firstLine="709"/>
        <w:outlineLvl w:val="0"/>
        <w:rPr>
          <w:b/>
          <w:sz w:val="20"/>
          <w:szCs w:val="20"/>
          <w:lang w:eastAsia="ru-RU"/>
        </w:rPr>
      </w:pPr>
      <w:r w:rsidRPr="006F26FB">
        <w:rPr>
          <w:b/>
          <w:sz w:val="20"/>
          <w:szCs w:val="20"/>
          <w:lang w:eastAsia="ru-RU"/>
        </w:rPr>
        <w:t xml:space="preserve">2.3. </w:t>
      </w:r>
      <w:r w:rsidR="00644923" w:rsidRPr="006F26FB">
        <w:rPr>
          <w:b/>
          <w:sz w:val="20"/>
          <w:szCs w:val="20"/>
          <w:lang w:eastAsia="ru-RU"/>
        </w:rPr>
        <w:t xml:space="preserve">Инвестиционные проекты, реализуемые в 2024году </w:t>
      </w:r>
    </w:p>
    <w:p w:rsidR="00644923" w:rsidRPr="00FD5FBA" w:rsidRDefault="00644923" w:rsidP="00644923">
      <w:pPr>
        <w:widowControl w:val="0"/>
        <w:autoSpaceDE w:val="0"/>
        <w:autoSpaceDN w:val="0"/>
        <w:adjustRightInd w:val="0"/>
        <w:ind w:firstLine="708"/>
        <w:jc w:val="both"/>
        <w:outlineLvl w:val="1"/>
        <w:rPr>
          <w:sz w:val="20"/>
          <w:szCs w:val="20"/>
          <w:lang w:eastAsia="ru-RU"/>
        </w:rPr>
      </w:pPr>
      <w:r w:rsidRPr="00FD5FBA">
        <w:rPr>
          <w:sz w:val="20"/>
          <w:szCs w:val="20"/>
          <w:lang w:eastAsia="ru-RU"/>
        </w:rPr>
        <w:t>Реконструкция стадиона по ул. Шев</w:t>
      </w:r>
      <w:r w:rsidR="002A4519" w:rsidRPr="00FD5FBA">
        <w:rPr>
          <w:sz w:val="20"/>
          <w:szCs w:val="20"/>
          <w:lang w:eastAsia="ru-RU"/>
        </w:rPr>
        <w:t>чука, д. 1 в г. Дальнереченске,</w:t>
      </w:r>
      <w:r w:rsidRPr="00FD5FBA">
        <w:rPr>
          <w:sz w:val="20"/>
          <w:szCs w:val="20"/>
          <w:lang w:eastAsia="ru-RU"/>
        </w:rPr>
        <w:t xml:space="preserve"> сметная стоимость инвестиционного проек</w:t>
      </w:r>
      <w:r w:rsidR="00CD7F4E" w:rsidRPr="00FD5FBA">
        <w:rPr>
          <w:sz w:val="20"/>
          <w:szCs w:val="20"/>
          <w:lang w:eastAsia="ru-RU"/>
        </w:rPr>
        <w:t>та 311754,7</w:t>
      </w:r>
      <w:r w:rsidRPr="00FD5FBA">
        <w:rPr>
          <w:sz w:val="20"/>
          <w:szCs w:val="20"/>
          <w:lang w:eastAsia="ru-RU"/>
        </w:rPr>
        <w:t xml:space="preserve"> тыс. руб., предполагаемая стоимость объекта капитального строительства в ценах года пред</w:t>
      </w:r>
      <w:r w:rsidR="002A4519" w:rsidRPr="00FD5FBA">
        <w:rPr>
          <w:sz w:val="20"/>
          <w:szCs w:val="20"/>
          <w:lang w:eastAsia="ru-RU"/>
        </w:rPr>
        <w:t xml:space="preserve">ставления паспорта с указанием </w:t>
      </w:r>
      <w:r w:rsidRPr="00FD5FBA">
        <w:rPr>
          <w:sz w:val="20"/>
          <w:szCs w:val="20"/>
          <w:lang w:eastAsia="ru-RU"/>
        </w:rPr>
        <w:t>года ее определения (IVквартала 2022 года).  Полученная положительная экспертиза в КГАУ «Примгосэкспетриза». Техническая характеристика (мощ</w:t>
      </w:r>
      <w:r w:rsidR="002A4519" w:rsidRPr="00FD5FBA">
        <w:rPr>
          <w:sz w:val="20"/>
          <w:szCs w:val="20"/>
          <w:lang w:eastAsia="ru-RU"/>
        </w:rPr>
        <w:t>ность объекта, площадь объекта)</w:t>
      </w:r>
      <w:r w:rsidRPr="00FD5FBA">
        <w:rPr>
          <w:sz w:val="20"/>
          <w:szCs w:val="20"/>
          <w:lang w:eastAsia="ru-RU"/>
        </w:rPr>
        <w:t xml:space="preserve"> мощность объекта 64 единовременно занимающихся спортсмена, общая площадь здания -</w:t>
      </w:r>
      <w:r w:rsidR="002A4519" w:rsidRPr="00FD5FBA">
        <w:rPr>
          <w:sz w:val="20"/>
          <w:szCs w:val="20"/>
          <w:lang w:eastAsia="ru-RU"/>
        </w:rPr>
        <w:t>1134,1</w:t>
      </w:r>
      <w:r w:rsidRPr="00FD5FBA">
        <w:rPr>
          <w:sz w:val="20"/>
          <w:szCs w:val="20"/>
          <w:lang w:eastAsia="ru-RU"/>
        </w:rPr>
        <w:t>кв.м</w:t>
      </w:r>
      <w:r w:rsidR="002A4519" w:rsidRPr="00FD5FBA">
        <w:rPr>
          <w:sz w:val="20"/>
          <w:szCs w:val="20"/>
          <w:lang w:eastAsia="ru-RU"/>
        </w:rPr>
        <w:t>.</w:t>
      </w:r>
      <w:r w:rsidRPr="00FD5FBA">
        <w:rPr>
          <w:sz w:val="20"/>
          <w:szCs w:val="20"/>
          <w:lang w:eastAsia="ru-RU"/>
        </w:rPr>
        <w:t>, площадь застройки спортивными сооружениями 10050 кв.м</w:t>
      </w:r>
      <w:r w:rsidR="002A4519" w:rsidRPr="00FD5FBA">
        <w:rPr>
          <w:sz w:val="20"/>
          <w:szCs w:val="20"/>
          <w:lang w:eastAsia="ru-RU"/>
        </w:rPr>
        <w:t>.</w:t>
      </w:r>
      <w:r w:rsidRPr="00FD5FBA">
        <w:rPr>
          <w:sz w:val="20"/>
          <w:szCs w:val="20"/>
          <w:lang w:eastAsia="ru-RU"/>
        </w:rPr>
        <w:t xml:space="preserve">, площадь участка </w:t>
      </w:r>
      <w:r w:rsidR="00CD7F4E" w:rsidRPr="00FD5FBA">
        <w:rPr>
          <w:sz w:val="20"/>
          <w:szCs w:val="20"/>
          <w:lang w:eastAsia="ru-RU"/>
        </w:rPr>
        <w:t>25257кв.м.</w:t>
      </w:r>
    </w:p>
    <w:p w:rsidR="00644923" w:rsidRPr="00FD5FBA" w:rsidRDefault="00644923" w:rsidP="00644923">
      <w:pPr>
        <w:widowControl w:val="0"/>
        <w:autoSpaceDE w:val="0"/>
        <w:autoSpaceDN w:val="0"/>
        <w:adjustRightInd w:val="0"/>
        <w:ind w:firstLine="708"/>
        <w:jc w:val="both"/>
        <w:outlineLvl w:val="1"/>
        <w:rPr>
          <w:sz w:val="20"/>
          <w:szCs w:val="20"/>
          <w:lang w:eastAsia="ru-RU"/>
        </w:rPr>
      </w:pPr>
      <w:r w:rsidRPr="00FD5FBA">
        <w:rPr>
          <w:sz w:val="20"/>
          <w:szCs w:val="20"/>
          <w:lang w:eastAsia="ru-RU"/>
        </w:rPr>
        <w:t>Реконструкция ограждающей дам</w:t>
      </w:r>
      <w:r w:rsidR="00CD7F4E" w:rsidRPr="00FD5FBA">
        <w:rPr>
          <w:sz w:val="20"/>
          <w:szCs w:val="20"/>
          <w:lang w:eastAsia="ru-RU"/>
        </w:rPr>
        <w:t xml:space="preserve">бы. </w:t>
      </w:r>
      <w:r w:rsidRPr="00FD5FBA">
        <w:rPr>
          <w:sz w:val="20"/>
          <w:szCs w:val="20"/>
          <w:lang w:eastAsia="ru-RU"/>
        </w:rPr>
        <w:t>Сметная стоимость и</w:t>
      </w:r>
      <w:r w:rsidR="0029011D" w:rsidRPr="00FD5FBA">
        <w:rPr>
          <w:sz w:val="20"/>
          <w:szCs w:val="20"/>
          <w:lang w:eastAsia="ru-RU"/>
        </w:rPr>
        <w:t>нвестиционного проекта 441246,8</w:t>
      </w:r>
      <w:r w:rsidRPr="00FD5FBA">
        <w:rPr>
          <w:sz w:val="20"/>
          <w:szCs w:val="20"/>
          <w:lang w:eastAsia="ru-RU"/>
        </w:rPr>
        <w:t xml:space="preserve"> тыс. руб. Полученная положительная экспертиза в КГАУ «Примгосэкспетриза». Техническая характеристика (мощность объекта, площадь объекта) Общая протяжен</w:t>
      </w:r>
      <w:r w:rsidR="002A4519" w:rsidRPr="00FD5FBA">
        <w:rPr>
          <w:sz w:val="20"/>
          <w:szCs w:val="20"/>
          <w:lang w:eastAsia="ru-RU"/>
        </w:rPr>
        <w:t xml:space="preserve">ность </w:t>
      </w:r>
      <w:r w:rsidR="00CD7F4E" w:rsidRPr="00FD5FBA">
        <w:rPr>
          <w:sz w:val="20"/>
          <w:szCs w:val="20"/>
          <w:lang w:eastAsia="ru-RU"/>
        </w:rPr>
        <w:t>ограждающей  дамбы 842,8</w:t>
      </w:r>
      <w:r w:rsidRPr="00FD5FBA">
        <w:rPr>
          <w:sz w:val="20"/>
          <w:szCs w:val="20"/>
          <w:lang w:eastAsia="ru-RU"/>
        </w:rPr>
        <w:t xml:space="preserve"> м , ширина дамбы по гребню -4,5-10,0 м. </w:t>
      </w:r>
    </w:p>
    <w:p w:rsidR="00644923" w:rsidRPr="00FD5FBA" w:rsidRDefault="00644923" w:rsidP="00644923">
      <w:pPr>
        <w:widowControl w:val="0"/>
        <w:autoSpaceDE w:val="0"/>
        <w:autoSpaceDN w:val="0"/>
        <w:adjustRightInd w:val="0"/>
        <w:ind w:firstLine="708"/>
        <w:jc w:val="both"/>
        <w:outlineLvl w:val="1"/>
        <w:rPr>
          <w:sz w:val="20"/>
          <w:szCs w:val="20"/>
          <w:lang w:eastAsia="ru-RU"/>
        </w:rPr>
      </w:pPr>
      <w:r w:rsidRPr="00FD5FBA">
        <w:rPr>
          <w:sz w:val="20"/>
          <w:szCs w:val="20"/>
          <w:lang w:eastAsia="ru-RU"/>
        </w:rPr>
        <w:t>Капитальный ремонт Дома культуры им. В. Сибирцева (филиал МБУ ДК «Во</w:t>
      </w:r>
      <w:r w:rsidR="007455E7" w:rsidRPr="00FD5FBA">
        <w:rPr>
          <w:sz w:val="20"/>
          <w:szCs w:val="20"/>
          <w:lang w:eastAsia="ru-RU"/>
        </w:rPr>
        <w:t>сток») расположенного по адресу</w:t>
      </w:r>
      <w:r w:rsidRPr="00FD5FBA">
        <w:rPr>
          <w:sz w:val="20"/>
          <w:szCs w:val="20"/>
          <w:lang w:eastAsia="ru-RU"/>
        </w:rPr>
        <w:t>: Приморский край, г. Дальне</w:t>
      </w:r>
      <w:r w:rsidR="00CD7F4E" w:rsidRPr="00FD5FBA">
        <w:rPr>
          <w:sz w:val="20"/>
          <w:szCs w:val="20"/>
          <w:lang w:eastAsia="ru-RU"/>
        </w:rPr>
        <w:t>реченск, ул. Центральная. д. 11</w:t>
      </w:r>
      <w:r w:rsidRPr="00FD5FBA">
        <w:rPr>
          <w:sz w:val="20"/>
          <w:szCs w:val="20"/>
          <w:lang w:eastAsia="ru-RU"/>
        </w:rPr>
        <w:t>. Сметная стоимость и</w:t>
      </w:r>
      <w:r w:rsidR="00CD7F4E" w:rsidRPr="00FD5FBA">
        <w:rPr>
          <w:sz w:val="20"/>
          <w:szCs w:val="20"/>
          <w:lang w:eastAsia="ru-RU"/>
        </w:rPr>
        <w:t>нвестиционного проекта 26843,7</w:t>
      </w:r>
      <w:r w:rsidRPr="00FD5FBA">
        <w:rPr>
          <w:sz w:val="20"/>
          <w:szCs w:val="20"/>
          <w:lang w:eastAsia="ru-RU"/>
        </w:rPr>
        <w:t xml:space="preserve"> тыс. руб. Полученная положительная экспертиза в КГАУ «Примгосэкспетриза».</w:t>
      </w:r>
    </w:p>
    <w:p w:rsidR="00644923" w:rsidRPr="00FD5FBA" w:rsidRDefault="00644923" w:rsidP="00644923">
      <w:pPr>
        <w:widowControl w:val="0"/>
        <w:autoSpaceDE w:val="0"/>
        <w:autoSpaceDN w:val="0"/>
        <w:adjustRightInd w:val="0"/>
        <w:ind w:firstLine="708"/>
        <w:jc w:val="both"/>
        <w:outlineLvl w:val="1"/>
        <w:rPr>
          <w:sz w:val="20"/>
          <w:szCs w:val="20"/>
          <w:lang w:eastAsia="ru-RU"/>
        </w:rPr>
      </w:pPr>
      <w:r w:rsidRPr="00FD5FBA">
        <w:rPr>
          <w:sz w:val="20"/>
          <w:szCs w:val="20"/>
          <w:lang w:eastAsia="ru-RU"/>
        </w:rPr>
        <w:t>Ремонт автомобильных дорог общего пользования населенных пунктов  расположенных на территории Дальнереченского городского округа. См</w:t>
      </w:r>
      <w:r w:rsidR="00CD7F4E" w:rsidRPr="00FD5FBA">
        <w:rPr>
          <w:sz w:val="20"/>
          <w:szCs w:val="20"/>
          <w:lang w:eastAsia="ru-RU"/>
        </w:rPr>
        <w:t>етная стоимость работ 45534,7</w:t>
      </w:r>
      <w:r w:rsidRPr="00FD5FBA">
        <w:rPr>
          <w:sz w:val="20"/>
          <w:szCs w:val="20"/>
          <w:lang w:eastAsia="ru-RU"/>
        </w:rPr>
        <w:t xml:space="preserve"> тыс. руб. Техническая характеристика (мощность объекта, площадь объекта) протяженность отремонтированных дорог 5,2 км</w:t>
      </w:r>
      <w:r w:rsidR="002A4519" w:rsidRPr="00FD5FBA">
        <w:rPr>
          <w:sz w:val="20"/>
          <w:szCs w:val="20"/>
          <w:lang w:eastAsia="ru-RU"/>
        </w:rPr>
        <w:t>.</w:t>
      </w:r>
      <w:r w:rsidRPr="00FD5FBA">
        <w:rPr>
          <w:sz w:val="20"/>
          <w:szCs w:val="20"/>
          <w:lang w:eastAsia="ru-RU"/>
        </w:rPr>
        <w:t xml:space="preserve">  площадь отремонтированных дорог  36540 кв.м.   </w:t>
      </w:r>
    </w:p>
    <w:p w:rsidR="00644923" w:rsidRPr="00FD5FBA" w:rsidRDefault="00644923" w:rsidP="00644923">
      <w:pPr>
        <w:widowControl w:val="0"/>
        <w:autoSpaceDE w:val="0"/>
        <w:autoSpaceDN w:val="0"/>
        <w:adjustRightInd w:val="0"/>
        <w:ind w:firstLine="708"/>
        <w:jc w:val="both"/>
        <w:outlineLvl w:val="1"/>
        <w:rPr>
          <w:sz w:val="20"/>
          <w:szCs w:val="20"/>
          <w:lang w:eastAsia="ru-RU"/>
        </w:rPr>
      </w:pPr>
    </w:p>
    <w:p w:rsidR="00351D51" w:rsidRPr="00FD5FBA" w:rsidRDefault="00351D51" w:rsidP="00644923">
      <w:pPr>
        <w:widowControl w:val="0"/>
        <w:autoSpaceDE w:val="0"/>
        <w:autoSpaceDN w:val="0"/>
        <w:adjustRightInd w:val="0"/>
        <w:ind w:firstLine="708"/>
        <w:jc w:val="both"/>
        <w:outlineLvl w:val="1"/>
        <w:rPr>
          <w:sz w:val="20"/>
          <w:szCs w:val="20"/>
          <w:lang w:eastAsia="ru-RU"/>
        </w:rPr>
      </w:pPr>
    </w:p>
    <w:sectPr w:rsidR="00351D51" w:rsidRPr="00FD5FBA" w:rsidSect="00FD5FBA">
      <w:headerReference w:type="even" r:id="rId8"/>
      <w:headerReference w:type="default" r:id="rId9"/>
      <w:pgSz w:w="11906" w:h="16838"/>
      <w:pgMar w:top="426" w:right="707" w:bottom="680" w:left="1134" w:header="357" w:footer="3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53E" w:rsidRDefault="009C253E">
      <w:r>
        <w:separator/>
      </w:r>
    </w:p>
  </w:endnote>
  <w:endnote w:type="continuationSeparator" w:id="1">
    <w:p w:rsidR="009C253E" w:rsidRDefault="009C25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auto"/>
    <w:pitch w:val="default"/>
    <w:sig w:usb0="00000000" w:usb1="00000000" w:usb2="00000000" w:usb3="00000000" w:csb0="00000000" w:csb1="00000000"/>
  </w:font>
  <w:font w:name="wenquanyi micro hei">
    <w:charset w:val="00"/>
    <w:family w:val="auto"/>
    <w:pitch w:val="default"/>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53E" w:rsidRDefault="009C253E">
      <w:r>
        <w:separator/>
      </w:r>
    </w:p>
  </w:footnote>
  <w:footnote w:type="continuationSeparator" w:id="1">
    <w:p w:rsidR="009C253E" w:rsidRDefault="009C2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4201589"/>
      <w:docPartObj>
        <w:docPartGallery w:val="Page Numbers (Top of Page)"/>
        <w:docPartUnique/>
      </w:docPartObj>
    </w:sdtPr>
    <w:sdtContent>
      <w:p w:rsidR="00714FD3" w:rsidRDefault="00714FD3">
        <w:pPr>
          <w:pStyle w:val="a8"/>
          <w:jc w:val="center"/>
        </w:pPr>
        <w:fldSimple w:instr="PAGE   \* MERGEFORMAT">
          <w:r>
            <w:rPr>
              <w:noProof/>
            </w:rPr>
            <w:t>6</w:t>
          </w:r>
        </w:fldSimple>
      </w:p>
    </w:sdtContent>
  </w:sdt>
  <w:p w:rsidR="00714FD3" w:rsidRDefault="00714FD3">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1506403"/>
      <w:docPartObj>
        <w:docPartGallery w:val="Page Numbers (Top of Page)"/>
        <w:docPartUnique/>
      </w:docPartObj>
    </w:sdtPr>
    <w:sdtContent>
      <w:p w:rsidR="00714FD3" w:rsidRDefault="00714FD3">
        <w:pPr>
          <w:pStyle w:val="a8"/>
          <w:jc w:val="center"/>
        </w:pPr>
        <w:fldSimple w:instr="PAGE   \* MERGEFORMAT">
          <w:r w:rsidR="006F26FB">
            <w:rPr>
              <w:noProof/>
            </w:rPr>
            <w:t>6</w:t>
          </w:r>
        </w:fldSimple>
      </w:p>
    </w:sdtContent>
  </w:sdt>
  <w:p w:rsidR="00714FD3" w:rsidRDefault="00714FD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D07A0D"/>
    <w:multiLevelType w:val="hybridMultilevel"/>
    <w:tmpl w:val="7F1E2BA4"/>
    <w:lvl w:ilvl="0" w:tplc="33CEF46C">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8F72286"/>
    <w:multiLevelType w:val="multilevel"/>
    <w:tmpl w:val="4036CDF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9">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755E8E"/>
    <w:multiLevelType w:val="hybridMultilevel"/>
    <w:tmpl w:val="FED4BF2C"/>
    <w:lvl w:ilvl="0" w:tplc="58E00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5">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9">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3">
    <w:nsid w:val="5ABB74BA"/>
    <w:multiLevelType w:val="hybridMultilevel"/>
    <w:tmpl w:val="2B1C4428"/>
    <w:lvl w:ilvl="0" w:tplc="2966AD06">
      <w:numFmt w:val="bullet"/>
      <w:lvlText w:val=""/>
      <w:lvlJc w:val="left"/>
      <w:pPr>
        <w:ind w:left="1069" w:hanging="360"/>
      </w:pPr>
      <w:rPr>
        <w:rFonts w:ascii="Symbol" w:eastAsia="Times New Roman" w:hAnsi="Symbol"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2">
    <w:nsid w:val="7D627008"/>
    <w:multiLevelType w:val="multilevel"/>
    <w:tmpl w:val="13A27F32"/>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2"/>
  </w:num>
  <w:num w:numId="4">
    <w:abstractNumId w:val="3"/>
  </w:num>
  <w:num w:numId="5">
    <w:abstractNumId w:val="9"/>
  </w:num>
  <w:num w:numId="6">
    <w:abstractNumId w:val="35"/>
  </w:num>
  <w:num w:numId="7">
    <w:abstractNumId w:val="22"/>
  </w:num>
  <w:num w:numId="8">
    <w:abstractNumId w:val="18"/>
  </w:num>
  <w:num w:numId="9">
    <w:abstractNumId w:val="8"/>
  </w:num>
  <w:num w:numId="10">
    <w:abstractNumId w:val="27"/>
  </w:num>
  <w:num w:numId="11">
    <w:abstractNumId w:val="38"/>
  </w:num>
  <w:num w:numId="12">
    <w:abstractNumId w:val="11"/>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5"/>
  </w:num>
  <w:num w:numId="17">
    <w:abstractNumId w:val="20"/>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6"/>
  </w:num>
  <w:num w:numId="23">
    <w:abstractNumId w:val="25"/>
  </w:num>
  <w:num w:numId="24">
    <w:abstractNumId w:val="41"/>
  </w:num>
  <w:num w:numId="25">
    <w:abstractNumId w:val="21"/>
  </w:num>
  <w:num w:numId="26">
    <w:abstractNumId w:val="29"/>
  </w:num>
  <w:num w:numId="27">
    <w:abstractNumId w:val="6"/>
  </w:num>
  <w:num w:numId="28">
    <w:abstractNumId w:val="31"/>
  </w:num>
  <w:num w:numId="29">
    <w:abstractNumId w:val="14"/>
  </w:num>
  <w:num w:numId="30">
    <w:abstractNumId w:val="37"/>
  </w:num>
  <w:num w:numId="31">
    <w:abstractNumId w:val="40"/>
  </w:num>
  <w:num w:numId="32">
    <w:abstractNumId w:val="26"/>
  </w:num>
  <w:num w:numId="33">
    <w:abstractNumId w:val="23"/>
  </w:num>
  <w:num w:numId="34">
    <w:abstractNumId w:val="44"/>
  </w:num>
  <w:num w:numId="35">
    <w:abstractNumId w:val="13"/>
  </w:num>
  <w:num w:numId="36">
    <w:abstractNumId w:val="32"/>
  </w:num>
  <w:num w:numId="37">
    <w:abstractNumId w:val="39"/>
  </w:num>
  <w:num w:numId="38">
    <w:abstractNumId w:val="36"/>
  </w:num>
  <w:num w:numId="39">
    <w:abstractNumId w:val="34"/>
  </w:num>
  <w:num w:numId="40">
    <w:abstractNumId w:val="24"/>
  </w:num>
  <w:num w:numId="41">
    <w:abstractNumId w:val="10"/>
  </w:num>
  <w:num w:numId="42">
    <w:abstractNumId w:val="19"/>
  </w:num>
  <w:num w:numId="43">
    <w:abstractNumId w:val="42"/>
  </w:num>
  <w:num w:numId="44">
    <w:abstractNumId w:val="30"/>
  </w:num>
  <w:num w:numId="45">
    <w:abstractNumId w:val="7"/>
  </w:num>
  <w:num w:numId="46">
    <w:abstractNumId w:val="15"/>
  </w:num>
  <w:num w:numId="47">
    <w:abstractNumId w:val="5"/>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16FD2"/>
    <w:rsid w:val="00022D9F"/>
    <w:rsid w:val="00027D5E"/>
    <w:rsid w:val="00033A5D"/>
    <w:rsid w:val="00040765"/>
    <w:rsid w:val="00043147"/>
    <w:rsid w:val="00045712"/>
    <w:rsid w:val="00050D75"/>
    <w:rsid w:val="00051FD7"/>
    <w:rsid w:val="0005798F"/>
    <w:rsid w:val="0006118F"/>
    <w:rsid w:val="00061CA8"/>
    <w:rsid w:val="000627D3"/>
    <w:rsid w:val="000647C1"/>
    <w:rsid w:val="000658B3"/>
    <w:rsid w:val="00065C39"/>
    <w:rsid w:val="00076298"/>
    <w:rsid w:val="00077034"/>
    <w:rsid w:val="00081AB6"/>
    <w:rsid w:val="00083EFB"/>
    <w:rsid w:val="00086FD9"/>
    <w:rsid w:val="00090C5D"/>
    <w:rsid w:val="000912AC"/>
    <w:rsid w:val="0009434C"/>
    <w:rsid w:val="0009467B"/>
    <w:rsid w:val="00094AA9"/>
    <w:rsid w:val="000959E1"/>
    <w:rsid w:val="00097905"/>
    <w:rsid w:val="000A0A3F"/>
    <w:rsid w:val="000A2560"/>
    <w:rsid w:val="000A2B32"/>
    <w:rsid w:val="000A2DC0"/>
    <w:rsid w:val="000A370C"/>
    <w:rsid w:val="000A6459"/>
    <w:rsid w:val="000A6716"/>
    <w:rsid w:val="000B06DA"/>
    <w:rsid w:val="000B0B68"/>
    <w:rsid w:val="000B2BCA"/>
    <w:rsid w:val="000C0613"/>
    <w:rsid w:val="000C1533"/>
    <w:rsid w:val="000C36F5"/>
    <w:rsid w:val="000D260F"/>
    <w:rsid w:val="000D2A06"/>
    <w:rsid w:val="000D2B44"/>
    <w:rsid w:val="000D7223"/>
    <w:rsid w:val="000E21EB"/>
    <w:rsid w:val="000E3C43"/>
    <w:rsid w:val="000E4078"/>
    <w:rsid w:val="000E4659"/>
    <w:rsid w:val="000E63A2"/>
    <w:rsid w:val="000F1666"/>
    <w:rsid w:val="000F51AF"/>
    <w:rsid w:val="000F7462"/>
    <w:rsid w:val="00101B95"/>
    <w:rsid w:val="00107528"/>
    <w:rsid w:val="001104DA"/>
    <w:rsid w:val="00110E15"/>
    <w:rsid w:val="00110FC6"/>
    <w:rsid w:val="00111023"/>
    <w:rsid w:val="00112887"/>
    <w:rsid w:val="001149CF"/>
    <w:rsid w:val="00114AC8"/>
    <w:rsid w:val="00116A7A"/>
    <w:rsid w:val="00122570"/>
    <w:rsid w:val="00130115"/>
    <w:rsid w:val="001304B0"/>
    <w:rsid w:val="00142854"/>
    <w:rsid w:val="00143B1F"/>
    <w:rsid w:val="00145305"/>
    <w:rsid w:val="00154C46"/>
    <w:rsid w:val="00164BDE"/>
    <w:rsid w:val="00173510"/>
    <w:rsid w:val="001749BF"/>
    <w:rsid w:val="0017674B"/>
    <w:rsid w:val="0017743B"/>
    <w:rsid w:val="0018058E"/>
    <w:rsid w:val="00183AB2"/>
    <w:rsid w:val="00184D11"/>
    <w:rsid w:val="00186FE1"/>
    <w:rsid w:val="00194333"/>
    <w:rsid w:val="00194C09"/>
    <w:rsid w:val="001957E4"/>
    <w:rsid w:val="00197351"/>
    <w:rsid w:val="00197976"/>
    <w:rsid w:val="00197AA6"/>
    <w:rsid w:val="00197E0B"/>
    <w:rsid w:val="001A2316"/>
    <w:rsid w:val="001A3D53"/>
    <w:rsid w:val="001A45A1"/>
    <w:rsid w:val="001A5FA2"/>
    <w:rsid w:val="001A617C"/>
    <w:rsid w:val="001B0548"/>
    <w:rsid w:val="001B4050"/>
    <w:rsid w:val="001B4D52"/>
    <w:rsid w:val="001B6AD0"/>
    <w:rsid w:val="001C6D71"/>
    <w:rsid w:val="001D35AE"/>
    <w:rsid w:val="001D68AC"/>
    <w:rsid w:val="001D6A3A"/>
    <w:rsid w:val="001D6D17"/>
    <w:rsid w:val="001D7DE4"/>
    <w:rsid w:val="001E188D"/>
    <w:rsid w:val="001E1D4B"/>
    <w:rsid w:val="001F0393"/>
    <w:rsid w:val="001F4926"/>
    <w:rsid w:val="001F6473"/>
    <w:rsid w:val="001F64D2"/>
    <w:rsid w:val="002001E1"/>
    <w:rsid w:val="00200E9C"/>
    <w:rsid w:val="002027CB"/>
    <w:rsid w:val="0020379E"/>
    <w:rsid w:val="00204177"/>
    <w:rsid w:val="00206737"/>
    <w:rsid w:val="00212169"/>
    <w:rsid w:val="00212F3E"/>
    <w:rsid w:val="00213289"/>
    <w:rsid w:val="002210B9"/>
    <w:rsid w:val="00222995"/>
    <w:rsid w:val="00225F48"/>
    <w:rsid w:val="002279B0"/>
    <w:rsid w:val="00233C38"/>
    <w:rsid w:val="00235F71"/>
    <w:rsid w:val="0024212F"/>
    <w:rsid w:val="00242B90"/>
    <w:rsid w:val="00242EAD"/>
    <w:rsid w:val="00251D60"/>
    <w:rsid w:val="0025304A"/>
    <w:rsid w:val="00255558"/>
    <w:rsid w:val="00261C48"/>
    <w:rsid w:val="00264A46"/>
    <w:rsid w:val="002667B5"/>
    <w:rsid w:val="0027055C"/>
    <w:rsid w:val="00277878"/>
    <w:rsid w:val="00277A12"/>
    <w:rsid w:val="0028226E"/>
    <w:rsid w:val="00283942"/>
    <w:rsid w:val="0029011D"/>
    <w:rsid w:val="00292809"/>
    <w:rsid w:val="00292F4B"/>
    <w:rsid w:val="002936C9"/>
    <w:rsid w:val="00293783"/>
    <w:rsid w:val="0029489D"/>
    <w:rsid w:val="00295C1E"/>
    <w:rsid w:val="00296FDF"/>
    <w:rsid w:val="002A345B"/>
    <w:rsid w:val="002A423A"/>
    <w:rsid w:val="002A4519"/>
    <w:rsid w:val="002A5B4A"/>
    <w:rsid w:val="002A6C4C"/>
    <w:rsid w:val="002A7F13"/>
    <w:rsid w:val="002B16F1"/>
    <w:rsid w:val="002B21BD"/>
    <w:rsid w:val="002B228B"/>
    <w:rsid w:val="002B79CB"/>
    <w:rsid w:val="002C33AB"/>
    <w:rsid w:val="002D3665"/>
    <w:rsid w:val="002D6429"/>
    <w:rsid w:val="002E4257"/>
    <w:rsid w:val="002E51FF"/>
    <w:rsid w:val="002F0A50"/>
    <w:rsid w:val="002F0BBE"/>
    <w:rsid w:val="002F1B13"/>
    <w:rsid w:val="002F205F"/>
    <w:rsid w:val="002F22BC"/>
    <w:rsid w:val="002F2E0A"/>
    <w:rsid w:val="002F45C4"/>
    <w:rsid w:val="002F4CEE"/>
    <w:rsid w:val="00300541"/>
    <w:rsid w:val="00301BCE"/>
    <w:rsid w:val="003028CF"/>
    <w:rsid w:val="003109BC"/>
    <w:rsid w:val="00310ACD"/>
    <w:rsid w:val="00312BC6"/>
    <w:rsid w:val="00314342"/>
    <w:rsid w:val="00320004"/>
    <w:rsid w:val="00321B48"/>
    <w:rsid w:val="003234E1"/>
    <w:rsid w:val="00324530"/>
    <w:rsid w:val="00326B04"/>
    <w:rsid w:val="00331D9E"/>
    <w:rsid w:val="00333F26"/>
    <w:rsid w:val="00337B80"/>
    <w:rsid w:val="00337EFE"/>
    <w:rsid w:val="00340015"/>
    <w:rsid w:val="0034589C"/>
    <w:rsid w:val="00346FBF"/>
    <w:rsid w:val="00350639"/>
    <w:rsid w:val="00351D51"/>
    <w:rsid w:val="00352C0C"/>
    <w:rsid w:val="003535D3"/>
    <w:rsid w:val="00353703"/>
    <w:rsid w:val="00356735"/>
    <w:rsid w:val="00356AE3"/>
    <w:rsid w:val="003602F2"/>
    <w:rsid w:val="00367FE1"/>
    <w:rsid w:val="00371154"/>
    <w:rsid w:val="0037272A"/>
    <w:rsid w:val="00375AF9"/>
    <w:rsid w:val="00376835"/>
    <w:rsid w:val="00381C32"/>
    <w:rsid w:val="00382140"/>
    <w:rsid w:val="00384F43"/>
    <w:rsid w:val="00387ADE"/>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D5D78"/>
    <w:rsid w:val="003D7B70"/>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27173"/>
    <w:rsid w:val="0043085D"/>
    <w:rsid w:val="0043163D"/>
    <w:rsid w:val="00433AA8"/>
    <w:rsid w:val="004354FD"/>
    <w:rsid w:val="00437862"/>
    <w:rsid w:val="00437FD9"/>
    <w:rsid w:val="00442C26"/>
    <w:rsid w:val="00443976"/>
    <w:rsid w:val="004448AA"/>
    <w:rsid w:val="00444D84"/>
    <w:rsid w:val="004453AC"/>
    <w:rsid w:val="004500DA"/>
    <w:rsid w:val="00452D7D"/>
    <w:rsid w:val="004530C0"/>
    <w:rsid w:val="00455CD6"/>
    <w:rsid w:val="00456FF4"/>
    <w:rsid w:val="00460463"/>
    <w:rsid w:val="00462EAA"/>
    <w:rsid w:val="00463301"/>
    <w:rsid w:val="004766D3"/>
    <w:rsid w:val="00481EF9"/>
    <w:rsid w:val="0048318F"/>
    <w:rsid w:val="00490C89"/>
    <w:rsid w:val="0049335B"/>
    <w:rsid w:val="004A1591"/>
    <w:rsid w:val="004A695B"/>
    <w:rsid w:val="004A780C"/>
    <w:rsid w:val="004B397B"/>
    <w:rsid w:val="004B3CFB"/>
    <w:rsid w:val="004B4DF3"/>
    <w:rsid w:val="004C0AE5"/>
    <w:rsid w:val="004C2158"/>
    <w:rsid w:val="004C6CA1"/>
    <w:rsid w:val="004C7837"/>
    <w:rsid w:val="004D0508"/>
    <w:rsid w:val="004D256A"/>
    <w:rsid w:val="004D2903"/>
    <w:rsid w:val="004D48A0"/>
    <w:rsid w:val="004D7535"/>
    <w:rsid w:val="004E004B"/>
    <w:rsid w:val="004E0464"/>
    <w:rsid w:val="004E382D"/>
    <w:rsid w:val="004E3EFF"/>
    <w:rsid w:val="004E4BBF"/>
    <w:rsid w:val="004E50CC"/>
    <w:rsid w:val="004E7571"/>
    <w:rsid w:val="004F19F1"/>
    <w:rsid w:val="004F3412"/>
    <w:rsid w:val="004F49F4"/>
    <w:rsid w:val="004F7C25"/>
    <w:rsid w:val="005001FE"/>
    <w:rsid w:val="00505523"/>
    <w:rsid w:val="00507779"/>
    <w:rsid w:val="00514A65"/>
    <w:rsid w:val="00515793"/>
    <w:rsid w:val="00521DB0"/>
    <w:rsid w:val="00523CD8"/>
    <w:rsid w:val="00524513"/>
    <w:rsid w:val="005305B3"/>
    <w:rsid w:val="00536823"/>
    <w:rsid w:val="00536C1A"/>
    <w:rsid w:val="0054033A"/>
    <w:rsid w:val="00542041"/>
    <w:rsid w:val="005477FF"/>
    <w:rsid w:val="005500E5"/>
    <w:rsid w:val="00554038"/>
    <w:rsid w:val="00556C0F"/>
    <w:rsid w:val="005605DB"/>
    <w:rsid w:val="00561668"/>
    <w:rsid w:val="0056287A"/>
    <w:rsid w:val="005656CC"/>
    <w:rsid w:val="005708CB"/>
    <w:rsid w:val="0057154A"/>
    <w:rsid w:val="00571B8F"/>
    <w:rsid w:val="00571FC9"/>
    <w:rsid w:val="00572965"/>
    <w:rsid w:val="00573103"/>
    <w:rsid w:val="00576514"/>
    <w:rsid w:val="005771BC"/>
    <w:rsid w:val="005817DC"/>
    <w:rsid w:val="00584148"/>
    <w:rsid w:val="00585DD9"/>
    <w:rsid w:val="005912A1"/>
    <w:rsid w:val="00591BF4"/>
    <w:rsid w:val="00591D72"/>
    <w:rsid w:val="0059269C"/>
    <w:rsid w:val="0059327F"/>
    <w:rsid w:val="00597B44"/>
    <w:rsid w:val="00597D0D"/>
    <w:rsid w:val="005A1ED4"/>
    <w:rsid w:val="005A3653"/>
    <w:rsid w:val="005A62A8"/>
    <w:rsid w:val="005B1A9B"/>
    <w:rsid w:val="005B6BF4"/>
    <w:rsid w:val="005B6E4D"/>
    <w:rsid w:val="005B7A76"/>
    <w:rsid w:val="005C0212"/>
    <w:rsid w:val="005C0959"/>
    <w:rsid w:val="005C6F2E"/>
    <w:rsid w:val="005C7BA1"/>
    <w:rsid w:val="005D0143"/>
    <w:rsid w:val="005D33E2"/>
    <w:rsid w:val="005E107D"/>
    <w:rsid w:val="005E1E11"/>
    <w:rsid w:val="005E3ED9"/>
    <w:rsid w:val="005E410C"/>
    <w:rsid w:val="005E4CAD"/>
    <w:rsid w:val="005F412B"/>
    <w:rsid w:val="005F5A8F"/>
    <w:rsid w:val="005F5FFE"/>
    <w:rsid w:val="005F66C2"/>
    <w:rsid w:val="00600A0A"/>
    <w:rsid w:val="00601550"/>
    <w:rsid w:val="006016DC"/>
    <w:rsid w:val="00604A12"/>
    <w:rsid w:val="006074E3"/>
    <w:rsid w:val="006114C2"/>
    <w:rsid w:val="006117DE"/>
    <w:rsid w:val="006127DA"/>
    <w:rsid w:val="00612DAD"/>
    <w:rsid w:val="0061311D"/>
    <w:rsid w:val="0061671E"/>
    <w:rsid w:val="0062433E"/>
    <w:rsid w:val="0062452A"/>
    <w:rsid w:val="00626A3D"/>
    <w:rsid w:val="00632896"/>
    <w:rsid w:val="0064073A"/>
    <w:rsid w:val="00641D55"/>
    <w:rsid w:val="006431DB"/>
    <w:rsid w:val="00644923"/>
    <w:rsid w:val="00646181"/>
    <w:rsid w:val="00646EDA"/>
    <w:rsid w:val="00647C57"/>
    <w:rsid w:val="00654080"/>
    <w:rsid w:val="00654F70"/>
    <w:rsid w:val="006553B1"/>
    <w:rsid w:val="00657044"/>
    <w:rsid w:val="00666BBC"/>
    <w:rsid w:val="00672867"/>
    <w:rsid w:val="00673810"/>
    <w:rsid w:val="00674BF4"/>
    <w:rsid w:val="006773FB"/>
    <w:rsid w:val="00687A7A"/>
    <w:rsid w:val="006920E5"/>
    <w:rsid w:val="00693734"/>
    <w:rsid w:val="00693E48"/>
    <w:rsid w:val="006A12EC"/>
    <w:rsid w:val="006A2C4B"/>
    <w:rsid w:val="006A5538"/>
    <w:rsid w:val="006A5B43"/>
    <w:rsid w:val="006A729A"/>
    <w:rsid w:val="006B0F46"/>
    <w:rsid w:val="006B1A11"/>
    <w:rsid w:val="006B58DB"/>
    <w:rsid w:val="006C3443"/>
    <w:rsid w:val="006C3469"/>
    <w:rsid w:val="006C6613"/>
    <w:rsid w:val="006C71F3"/>
    <w:rsid w:val="006C7927"/>
    <w:rsid w:val="006C7A93"/>
    <w:rsid w:val="006D274B"/>
    <w:rsid w:val="006F26FB"/>
    <w:rsid w:val="006F4DE0"/>
    <w:rsid w:val="006F5610"/>
    <w:rsid w:val="00704EF3"/>
    <w:rsid w:val="00705AD0"/>
    <w:rsid w:val="007065B3"/>
    <w:rsid w:val="00712726"/>
    <w:rsid w:val="00714FD3"/>
    <w:rsid w:val="007156D8"/>
    <w:rsid w:val="0071768A"/>
    <w:rsid w:val="007209CE"/>
    <w:rsid w:val="007222EA"/>
    <w:rsid w:val="0072330C"/>
    <w:rsid w:val="0072393F"/>
    <w:rsid w:val="00723D50"/>
    <w:rsid w:val="00725C80"/>
    <w:rsid w:val="00727B1C"/>
    <w:rsid w:val="0073330E"/>
    <w:rsid w:val="00734372"/>
    <w:rsid w:val="00737884"/>
    <w:rsid w:val="007455E7"/>
    <w:rsid w:val="007504CD"/>
    <w:rsid w:val="007520CA"/>
    <w:rsid w:val="007525A5"/>
    <w:rsid w:val="00755A72"/>
    <w:rsid w:val="00757A4E"/>
    <w:rsid w:val="00757B3D"/>
    <w:rsid w:val="0076025F"/>
    <w:rsid w:val="007605B8"/>
    <w:rsid w:val="00760DDC"/>
    <w:rsid w:val="007624F1"/>
    <w:rsid w:val="00763A39"/>
    <w:rsid w:val="00763FCF"/>
    <w:rsid w:val="007650E9"/>
    <w:rsid w:val="007715DA"/>
    <w:rsid w:val="00772FF6"/>
    <w:rsid w:val="007734FA"/>
    <w:rsid w:val="007770F8"/>
    <w:rsid w:val="00782A33"/>
    <w:rsid w:val="00783704"/>
    <w:rsid w:val="007863C3"/>
    <w:rsid w:val="00793B7A"/>
    <w:rsid w:val="00795EDB"/>
    <w:rsid w:val="00795FCC"/>
    <w:rsid w:val="007971DB"/>
    <w:rsid w:val="007A193E"/>
    <w:rsid w:val="007B0D5C"/>
    <w:rsid w:val="007B4862"/>
    <w:rsid w:val="007B5E09"/>
    <w:rsid w:val="007B6C09"/>
    <w:rsid w:val="007D3DA3"/>
    <w:rsid w:val="007E0A22"/>
    <w:rsid w:val="007E220F"/>
    <w:rsid w:val="007E67DF"/>
    <w:rsid w:val="007E6F33"/>
    <w:rsid w:val="007F0A85"/>
    <w:rsid w:val="007F1356"/>
    <w:rsid w:val="007F1D21"/>
    <w:rsid w:val="007F2C01"/>
    <w:rsid w:val="00801B21"/>
    <w:rsid w:val="00802FDB"/>
    <w:rsid w:val="00810024"/>
    <w:rsid w:val="008127FF"/>
    <w:rsid w:val="00816F22"/>
    <w:rsid w:val="008173D0"/>
    <w:rsid w:val="0082505A"/>
    <w:rsid w:val="00831F5C"/>
    <w:rsid w:val="00832398"/>
    <w:rsid w:val="00832EAC"/>
    <w:rsid w:val="0083540A"/>
    <w:rsid w:val="00835D7E"/>
    <w:rsid w:val="00840841"/>
    <w:rsid w:val="0084198B"/>
    <w:rsid w:val="00842118"/>
    <w:rsid w:val="0084247C"/>
    <w:rsid w:val="0085120B"/>
    <w:rsid w:val="0086087F"/>
    <w:rsid w:val="00860C94"/>
    <w:rsid w:val="0086419D"/>
    <w:rsid w:val="00864BC8"/>
    <w:rsid w:val="00864E75"/>
    <w:rsid w:val="00864F8B"/>
    <w:rsid w:val="00865B50"/>
    <w:rsid w:val="00867F3C"/>
    <w:rsid w:val="008714B1"/>
    <w:rsid w:val="00871D23"/>
    <w:rsid w:val="00873659"/>
    <w:rsid w:val="00873C54"/>
    <w:rsid w:val="00875AB6"/>
    <w:rsid w:val="00881342"/>
    <w:rsid w:val="00884059"/>
    <w:rsid w:val="00885ADE"/>
    <w:rsid w:val="00887A1B"/>
    <w:rsid w:val="0089042D"/>
    <w:rsid w:val="008917CC"/>
    <w:rsid w:val="008931AB"/>
    <w:rsid w:val="00894646"/>
    <w:rsid w:val="00896817"/>
    <w:rsid w:val="008979C9"/>
    <w:rsid w:val="00897B0E"/>
    <w:rsid w:val="00897C8A"/>
    <w:rsid w:val="008A3DCB"/>
    <w:rsid w:val="008A5D5B"/>
    <w:rsid w:val="008A5E05"/>
    <w:rsid w:val="008A719C"/>
    <w:rsid w:val="008B2EC0"/>
    <w:rsid w:val="008B4B63"/>
    <w:rsid w:val="008C21CC"/>
    <w:rsid w:val="008C3CD0"/>
    <w:rsid w:val="008C6C19"/>
    <w:rsid w:val="008C7A2C"/>
    <w:rsid w:val="008D2562"/>
    <w:rsid w:val="008D27A0"/>
    <w:rsid w:val="008D34A6"/>
    <w:rsid w:val="008D431A"/>
    <w:rsid w:val="008D79B6"/>
    <w:rsid w:val="008E4C8E"/>
    <w:rsid w:val="008E5193"/>
    <w:rsid w:val="008E6945"/>
    <w:rsid w:val="008E6C4D"/>
    <w:rsid w:val="008F1745"/>
    <w:rsid w:val="008F2906"/>
    <w:rsid w:val="008F3018"/>
    <w:rsid w:val="008F330B"/>
    <w:rsid w:val="008F4527"/>
    <w:rsid w:val="008F6DA7"/>
    <w:rsid w:val="008F77EC"/>
    <w:rsid w:val="008F7D2D"/>
    <w:rsid w:val="0090213F"/>
    <w:rsid w:val="009026F3"/>
    <w:rsid w:val="00904FCE"/>
    <w:rsid w:val="00914796"/>
    <w:rsid w:val="009163F0"/>
    <w:rsid w:val="00917DDC"/>
    <w:rsid w:val="00923ACB"/>
    <w:rsid w:val="0092457B"/>
    <w:rsid w:val="00924AB2"/>
    <w:rsid w:val="00935078"/>
    <w:rsid w:val="009357E9"/>
    <w:rsid w:val="00936F7D"/>
    <w:rsid w:val="0094019C"/>
    <w:rsid w:val="00942211"/>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6A81"/>
    <w:rsid w:val="009A272D"/>
    <w:rsid w:val="009B69C8"/>
    <w:rsid w:val="009B6A78"/>
    <w:rsid w:val="009B71A6"/>
    <w:rsid w:val="009B738F"/>
    <w:rsid w:val="009C0250"/>
    <w:rsid w:val="009C253E"/>
    <w:rsid w:val="009C27B7"/>
    <w:rsid w:val="009C2A57"/>
    <w:rsid w:val="009C556F"/>
    <w:rsid w:val="009D6BB9"/>
    <w:rsid w:val="009E16B1"/>
    <w:rsid w:val="009E554C"/>
    <w:rsid w:val="009E64C3"/>
    <w:rsid w:val="009E69D1"/>
    <w:rsid w:val="009F1101"/>
    <w:rsid w:val="00A00420"/>
    <w:rsid w:val="00A03ED4"/>
    <w:rsid w:val="00A04F1E"/>
    <w:rsid w:val="00A05A53"/>
    <w:rsid w:val="00A072F3"/>
    <w:rsid w:val="00A11217"/>
    <w:rsid w:val="00A15F80"/>
    <w:rsid w:val="00A16894"/>
    <w:rsid w:val="00A16942"/>
    <w:rsid w:val="00A170BB"/>
    <w:rsid w:val="00A17C49"/>
    <w:rsid w:val="00A25AC8"/>
    <w:rsid w:val="00A34CC9"/>
    <w:rsid w:val="00A359CD"/>
    <w:rsid w:val="00A420F4"/>
    <w:rsid w:val="00A45F1A"/>
    <w:rsid w:val="00A63B6A"/>
    <w:rsid w:val="00A66072"/>
    <w:rsid w:val="00A66B53"/>
    <w:rsid w:val="00A71017"/>
    <w:rsid w:val="00A71A7E"/>
    <w:rsid w:val="00A7417F"/>
    <w:rsid w:val="00A74665"/>
    <w:rsid w:val="00A76D8F"/>
    <w:rsid w:val="00A77381"/>
    <w:rsid w:val="00A81E79"/>
    <w:rsid w:val="00A85C37"/>
    <w:rsid w:val="00A87C2D"/>
    <w:rsid w:val="00A906CF"/>
    <w:rsid w:val="00A92673"/>
    <w:rsid w:val="00A9297C"/>
    <w:rsid w:val="00A9347F"/>
    <w:rsid w:val="00A93A58"/>
    <w:rsid w:val="00A95737"/>
    <w:rsid w:val="00AA4C9B"/>
    <w:rsid w:val="00AA58DB"/>
    <w:rsid w:val="00AA6A66"/>
    <w:rsid w:val="00AA7E58"/>
    <w:rsid w:val="00AB4392"/>
    <w:rsid w:val="00AB439C"/>
    <w:rsid w:val="00AB48AA"/>
    <w:rsid w:val="00AB60F0"/>
    <w:rsid w:val="00AB6D14"/>
    <w:rsid w:val="00AB7318"/>
    <w:rsid w:val="00AB77E9"/>
    <w:rsid w:val="00AC1009"/>
    <w:rsid w:val="00AC57B8"/>
    <w:rsid w:val="00AD733E"/>
    <w:rsid w:val="00AE0312"/>
    <w:rsid w:val="00AE1F69"/>
    <w:rsid w:val="00AE33FF"/>
    <w:rsid w:val="00AE345E"/>
    <w:rsid w:val="00AE49FC"/>
    <w:rsid w:val="00AE520D"/>
    <w:rsid w:val="00AE5B2B"/>
    <w:rsid w:val="00AE74ED"/>
    <w:rsid w:val="00AF0B89"/>
    <w:rsid w:val="00AF16F8"/>
    <w:rsid w:val="00AF30A9"/>
    <w:rsid w:val="00AF4E08"/>
    <w:rsid w:val="00B000EC"/>
    <w:rsid w:val="00B123DE"/>
    <w:rsid w:val="00B23557"/>
    <w:rsid w:val="00B23AC9"/>
    <w:rsid w:val="00B23DFB"/>
    <w:rsid w:val="00B34D7F"/>
    <w:rsid w:val="00B40E1D"/>
    <w:rsid w:val="00B520B6"/>
    <w:rsid w:val="00B54C67"/>
    <w:rsid w:val="00B62935"/>
    <w:rsid w:val="00B62AE1"/>
    <w:rsid w:val="00B63B8C"/>
    <w:rsid w:val="00B63E66"/>
    <w:rsid w:val="00B64DB4"/>
    <w:rsid w:val="00B65547"/>
    <w:rsid w:val="00B70877"/>
    <w:rsid w:val="00B743DA"/>
    <w:rsid w:val="00B81762"/>
    <w:rsid w:val="00B8206D"/>
    <w:rsid w:val="00B820F5"/>
    <w:rsid w:val="00B82C07"/>
    <w:rsid w:val="00B84039"/>
    <w:rsid w:val="00B85536"/>
    <w:rsid w:val="00B85862"/>
    <w:rsid w:val="00B96EAC"/>
    <w:rsid w:val="00B97738"/>
    <w:rsid w:val="00BA2173"/>
    <w:rsid w:val="00BA5810"/>
    <w:rsid w:val="00BB45BE"/>
    <w:rsid w:val="00BB53A6"/>
    <w:rsid w:val="00BB5514"/>
    <w:rsid w:val="00BB7FDD"/>
    <w:rsid w:val="00BC0671"/>
    <w:rsid w:val="00BC36AA"/>
    <w:rsid w:val="00BC624B"/>
    <w:rsid w:val="00BD1413"/>
    <w:rsid w:val="00BD66D5"/>
    <w:rsid w:val="00BD68AF"/>
    <w:rsid w:val="00BD7541"/>
    <w:rsid w:val="00BE64ED"/>
    <w:rsid w:val="00BF0380"/>
    <w:rsid w:val="00BF0A88"/>
    <w:rsid w:val="00BF3BDB"/>
    <w:rsid w:val="00BF7397"/>
    <w:rsid w:val="00C05C9C"/>
    <w:rsid w:val="00C101D8"/>
    <w:rsid w:val="00C10943"/>
    <w:rsid w:val="00C13D3B"/>
    <w:rsid w:val="00C216D8"/>
    <w:rsid w:val="00C21BB6"/>
    <w:rsid w:val="00C31471"/>
    <w:rsid w:val="00C31B76"/>
    <w:rsid w:val="00C3583E"/>
    <w:rsid w:val="00C44BAF"/>
    <w:rsid w:val="00C52AC9"/>
    <w:rsid w:val="00C56A05"/>
    <w:rsid w:val="00C56D84"/>
    <w:rsid w:val="00C64316"/>
    <w:rsid w:val="00C6550C"/>
    <w:rsid w:val="00C67227"/>
    <w:rsid w:val="00C67C2D"/>
    <w:rsid w:val="00C74891"/>
    <w:rsid w:val="00C75EB3"/>
    <w:rsid w:val="00C84AAC"/>
    <w:rsid w:val="00C8505E"/>
    <w:rsid w:val="00C936ED"/>
    <w:rsid w:val="00CA0B54"/>
    <w:rsid w:val="00CA1EA7"/>
    <w:rsid w:val="00CB017A"/>
    <w:rsid w:val="00CB30BC"/>
    <w:rsid w:val="00CB3455"/>
    <w:rsid w:val="00CC4A1E"/>
    <w:rsid w:val="00CC7339"/>
    <w:rsid w:val="00CD012B"/>
    <w:rsid w:val="00CD01BB"/>
    <w:rsid w:val="00CD0A97"/>
    <w:rsid w:val="00CD1078"/>
    <w:rsid w:val="00CD10D3"/>
    <w:rsid w:val="00CD7F4E"/>
    <w:rsid w:val="00CE0CBD"/>
    <w:rsid w:val="00CF064C"/>
    <w:rsid w:val="00CF2216"/>
    <w:rsid w:val="00CF56C5"/>
    <w:rsid w:val="00CF642C"/>
    <w:rsid w:val="00D054EE"/>
    <w:rsid w:val="00D16414"/>
    <w:rsid w:val="00D1783B"/>
    <w:rsid w:val="00D17CC6"/>
    <w:rsid w:val="00D30ED4"/>
    <w:rsid w:val="00D30EF7"/>
    <w:rsid w:val="00D3604C"/>
    <w:rsid w:val="00D377E2"/>
    <w:rsid w:val="00D41661"/>
    <w:rsid w:val="00D43087"/>
    <w:rsid w:val="00D43DA5"/>
    <w:rsid w:val="00D46246"/>
    <w:rsid w:val="00D53F9E"/>
    <w:rsid w:val="00D568F7"/>
    <w:rsid w:val="00D56C04"/>
    <w:rsid w:val="00D624F0"/>
    <w:rsid w:val="00D652B8"/>
    <w:rsid w:val="00D673EC"/>
    <w:rsid w:val="00D73A49"/>
    <w:rsid w:val="00D829CF"/>
    <w:rsid w:val="00D93396"/>
    <w:rsid w:val="00DA12A2"/>
    <w:rsid w:val="00DA19CB"/>
    <w:rsid w:val="00DA1EC7"/>
    <w:rsid w:val="00DA343D"/>
    <w:rsid w:val="00DB20F8"/>
    <w:rsid w:val="00DB509D"/>
    <w:rsid w:val="00DB52D0"/>
    <w:rsid w:val="00DB66A4"/>
    <w:rsid w:val="00DB722E"/>
    <w:rsid w:val="00DC1C5D"/>
    <w:rsid w:val="00DC3C40"/>
    <w:rsid w:val="00DC4AA2"/>
    <w:rsid w:val="00DC4F41"/>
    <w:rsid w:val="00DD01A5"/>
    <w:rsid w:val="00DD581E"/>
    <w:rsid w:val="00DD58D8"/>
    <w:rsid w:val="00DE0D05"/>
    <w:rsid w:val="00DE12C7"/>
    <w:rsid w:val="00DE2987"/>
    <w:rsid w:val="00DE3D03"/>
    <w:rsid w:val="00DE4CB4"/>
    <w:rsid w:val="00DE5641"/>
    <w:rsid w:val="00DF0159"/>
    <w:rsid w:val="00DF249C"/>
    <w:rsid w:val="00DF5635"/>
    <w:rsid w:val="00DF5868"/>
    <w:rsid w:val="00E00ED7"/>
    <w:rsid w:val="00E0243E"/>
    <w:rsid w:val="00E02DB9"/>
    <w:rsid w:val="00E111E0"/>
    <w:rsid w:val="00E120E7"/>
    <w:rsid w:val="00E138FA"/>
    <w:rsid w:val="00E13E29"/>
    <w:rsid w:val="00E14EBD"/>
    <w:rsid w:val="00E153A6"/>
    <w:rsid w:val="00E169DE"/>
    <w:rsid w:val="00E17149"/>
    <w:rsid w:val="00E21298"/>
    <w:rsid w:val="00E239CF"/>
    <w:rsid w:val="00E336CD"/>
    <w:rsid w:val="00E44C3A"/>
    <w:rsid w:val="00E44DF2"/>
    <w:rsid w:val="00E554CF"/>
    <w:rsid w:val="00E62587"/>
    <w:rsid w:val="00E63D46"/>
    <w:rsid w:val="00E6648C"/>
    <w:rsid w:val="00E66DCB"/>
    <w:rsid w:val="00E66FC8"/>
    <w:rsid w:val="00E70295"/>
    <w:rsid w:val="00E7502D"/>
    <w:rsid w:val="00E76AD5"/>
    <w:rsid w:val="00E7741B"/>
    <w:rsid w:val="00E86C14"/>
    <w:rsid w:val="00E87CAF"/>
    <w:rsid w:val="00EA3FD0"/>
    <w:rsid w:val="00EB37E9"/>
    <w:rsid w:val="00EB4B91"/>
    <w:rsid w:val="00EC03A3"/>
    <w:rsid w:val="00EC1022"/>
    <w:rsid w:val="00EC6F91"/>
    <w:rsid w:val="00EC77DC"/>
    <w:rsid w:val="00ED0FFA"/>
    <w:rsid w:val="00ED5A71"/>
    <w:rsid w:val="00EE3557"/>
    <w:rsid w:val="00EE3D0F"/>
    <w:rsid w:val="00EE785C"/>
    <w:rsid w:val="00EF1998"/>
    <w:rsid w:val="00EF2D46"/>
    <w:rsid w:val="00EF3BD1"/>
    <w:rsid w:val="00F01B9F"/>
    <w:rsid w:val="00F05D31"/>
    <w:rsid w:val="00F06627"/>
    <w:rsid w:val="00F07B25"/>
    <w:rsid w:val="00F137CC"/>
    <w:rsid w:val="00F15D34"/>
    <w:rsid w:val="00F21FE5"/>
    <w:rsid w:val="00F22EA4"/>
    <w:rsid w:val="00F260BF"/>
    <w:rsid w:val="00F26C6E"/>
    <w:rsid w:val="00F311A7"/>
    <w:rsid w:val="00F33154"/>
    <w:rsid w:val="00F36BD2"/>
    <w:rsid w:val="00F4017B"/>
    <w:rsid w:val="00F408EE"/>
    <w:rsid w:val="00F40AD0"/>
    <w:rsid w:val="00F51AD1"/>
    <w:rsid w:val="00F55ABD"/>
    <w:rsid w:val="00F5602D"/>
    <w:rsid w:val="00F56320"/>
    <w:rsid w:val="00F5637B"/>
    <w:rsid w:val="00F60139"/>
    <w:rsid w:val="00F610CC"/>
    <w:rsid w:val="00F6144C"/>
    <w:rsid w:val="00F62A89"/>
    <w:rsid w:val="00F63B8F"/>
    <w:rsid w:val="00F65AA7"/>
    <w:rsid w:val="00F73C68"/>
    <w:rsid w:val="00F8203D"/>
    <w:rsid w:val="00F8271A"/>
    <w:rsid w:val="00F8373A"/>
    <w:rsid w:val="00F8493E"/>
    <w:rsid w:val="00F876FE"/>
    <w:rsid w:val="00F90E09"/>
    <w:rsid w:val="00F9269A"/>
    <w:rsid w:val="00F9399A"/>
    <w:rsid w:val="00F94174"/>
    <w:rsid w:val="00F97A2D"/>
    <w:rsid w:val="00FA1117"/>
    <w:rsid w:val="00FA5899"/>
    <w:rsid w:val="00FB3C2E"/>
    <w:rsid w:val="00FB544C"/>
    <w:rsid w:val="00FB58D4"/>
    <w:rsid w:val="00FC0BE5"/>
    <w:rsid w:val="00FC320E"/>
    <w:rsid w:val="00FD16BB"/>
    <w:rsid w:val="00FD1EB3"/>
    <w:rsid w:val="00FD5FBA"/>
    <w:rsid w:val="00FE0C50"/>
    <w:rsid w:val="00FE411B"/>
    <w:rsid w:val="00FE4817"/>
    <w:rsid w:val="00FE6C95"/>
    <w:rsid w:val="00FF00A8"/>
    <w:rsid w:val="00FF0B6C"/>
    <w:rsid w:val="00FF22C9"/>
    <w:rsid w:val="00FF3A00"/>
    <w:rsid w:val="00FF56C1"/>
    <w:rsid w:val="00FF5B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uiPriority w:val="99"/>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11">
    <w:name w:val="Заголовок1"/>
    <w:basedOn w:val="a"/>
    <w:next w:val="a6"/>
    <w:rsid w:val="00AB7318"/>
    <w:pPr>
      <w:keepNext/>
      <w:spacing w:before="240" w:after="120"/>
    </w:pPr>
    <w:rPr>
      <w:rFonts w:ascii="Liberation Sans" w:eastAsia="wenquanyi micro hei" w:hAnsi="Liberation Sans" w:cs="Lohit Hindi"/>
      <w:sz w:val="28"/>
      <w:szCs w:val="28"/>
    </w:rPr>
  </w:style>
  <w:style w:type="paragraph" w:styleId="a6">
    <w:name w:val="Body Text"/>
    <w:basedOn w:val="a"/>
    <w:link w:val="12"/>
    <w:rsid w:val="00AB7318"/>
    <w:pPr>
      <w:jc w:val="both"/>
    </w:pPr>
    <w:rPr>
      <w:sz w:val="28"/>
    </w:rPr>
  </w:style>
  <w:style w:type="paragraph" w:styleId="a7">
    <w:name w:val="List"/>
    <w:basedOn w:val="a6"/>
    <w:rsid w:val="00AB7318"/>
    <w:rPr>
      <w:rFonts w:cs="Lohit Hindi"/>
    </w:rPr>
  </w:style>
  <w:style w:type="paragraph" w:customStyle="1" w:styleId="13">
    <w:name w:val="Название1"/>
    <w:basedOn w:val="a"/>
    <w:rsid w:val="00AB7318"/>
    <w:pPr>
      <w:suppressLineNumbers/>
      <w:spacing w:before="120" w:after="120"/>
    </w:pPr>
    <w:rPr>
      <w:rFonts w:cs="Lohit Hindi"/>
      <w:i/>
      <w:iCs/>
    </w:rPr>
  </w:style>
  <w:style w:type="paragraph" w:customStyle="1" w:styleId="14">
    <w:name w:val="Указатель1"/>
    <w:basedOn w:val="a"/>
    <w:rsid w:val="00AB7318"/>
    <w:pPr>
      <w:suppressLineNumbers/>
    </w:pPr>
    <w:rPr>
      <w:rFonts w:cs="Lohit Hindi"/>
    </w:rPr>
  </w:style>
  <w:style w:type="paragraph" w:styleId="a8">
    <w:name w:val="header"/>
    <w:basedOn w:val="a"/>
    <w:uiPriority w:val="99"/>
    <w:rsid w:val="00AB7318"/>
    <w:pPr>
      <w:tabs>
        <w:tab w:val="center" w:pos="4677"/>
        <w:tab w:val="right" w:pos="9355"/>
      </w:tabs>
    </w:pPr>
  </w:style>
  <w:style w:type="paragraph" w:styleId="a9">
    <w:name w:val="Balloon Text"/>
    <w:basedOn w:val="a"/>
    <w:link w:val="aa"/>
    <w:rsid w:val="00AB7318"/>
    <w:rPr>
      <w:rFonts w:ascii="Tahoma" w:hAnsi="Tahoma" w:cs="Tahoma"/>
      <w:sz w:val="16"/>
      <w:szCs w:val="16"/>
    </w:rPr>
  </w:style>
  <w:style w:type="paragraph" w:styleId="ab">
    <w:name w:val="footer"/>
    <w:basedOn w:val="a"/>
    <w:rsid w:val="00AB7318"/>
    <w:pPr>
      <w:tabs>
        <w:tab w:val="center" w:pos="4677"/>
        <w:tab w:val="right" w:pos="9355"/>
      </w:tabs>
    </w:pPr>
  </w:style>
  <w:style w:type="paragraph" w:customStyle="1" w:styleId="ac">
    <w:name w:val="Содержимое таблицы"/>
    <w:basedOn w:val="a"/>
    <w:rsid w:val="00AB7318"/>
    <w:pPr>
      <w:suppressLineNumbers/>
    </w:pPr>
  </w:style>
  <w:style w:type="paragraph" w:customStyle="1" w:styleId="ad">
    <w:name w:val="Заголовок таблицы"/>
    <w:basedOn w:val="ac"/>
    <w:rsid w:val="00AB7318"/>
    <w:pPr>
      <w:jc w:val="center"/>
    </w:pPr>
    <w:rPr>
      <w:b/>
      <w:bCs/>
    </w:rPr>
  </w:style>
  <w:style w:type="character" w:customStyle="1" w:styleId="15">
    <w:name w:val="Дата1"/>
    <w:basedOn w:val="a0"/>
    <w:rsid w:val="00E87CAF"/>
  </w:style>
  <w:style w:type="character" w:styleId="ae">
    <w:name w:val="Hyperlink"/>
    <w:unhideWhenUsed/>
    <w:rsid w:val="0083540A"/>
    <w:rPr>
      <w:color w:val="0000FF"/>
      <w:u w:val="single"/>
    </w:rPr>
  </w:style>
  <w:style w:type="paragraph" w:styleId="af">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nhideWhenUsed/>
    <w:qFormat/>
    <w:rsid w:val="0083540A"/>
    <w:pPr>
      <w:spacing w:before="100" w:beforeAutospacing="1" w:after="100" w:afterAutospacing="1"/>
    </w:pPr>
    <w:rPr>
      <w:lang w:eastAsia="ru-RU"/>
    </w:rPr>
  </w:style>
  <w:style w:type="paragraph" w:styleId="af0">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1">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6">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7">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8">
    <w:name w:val="Без интервала1"/>
    <w:rsid w:val="00351D51"/>
    <w:rPr>
      <w:rFonts w:eastAsia="Calibri"/>
    </w:rPr>
  </w:style>
  <w:style w:type="table" w:styleId="af2">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3">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4">
    <w:name w:val="Название Знак"/>
    <w:basedOn w:val="a0"/>
    <w:link w:val="af5"/>
    <w:locked/>
    <w:rsid w:val="00351D51"/>
    <w:rPr>
      <w:b/>
      <w:sz w:val="26"/>
    </w:rPr>
  </w:style>
  <w:style w:type="paragraph" w:styleId="af5">
    <w:name w:val="Title"/>
    <w:basedOn w:val="a"/>
    <w:link w:val="af4"/>
    <w:qFormat/>
    <w:rsid w:val="00351D51"/>
    <w:pPr>
      <w:ind w:firstLine="567"/>
      <w:jc w:val="center"/>
    </w:pPr>
    <w:rPr>
      <w:b/>
      <w:sz w:val="26"/>
      <w:szCs w:val="20"/>
      <w:lang w:eastAsia="ru-RU"/>
    </w:rPr>
  </w:style>
  <w:style w:type="character" w:customStyle="1" w:styleId="19">
    <w:name w:val="Название Знак1"/>
    <w:basedOn w:val="a0"/>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6">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a">
    <w:name w:val="Цитата1"/>
    <w:basedOn w:val="a"/>
    <w:rsid w:val="00351D51"/>
    <w:pPr>
      <w:suppressAutoHyphens/>
      <w:ind w:left="-284" w:right="-483"/>
      <w:jc w:val="both"/>
    </w:pPr>
    <w:rPr>
      <w:sz w:val="28"/>
      <w:szCs w:val="20"/>
      <w:lang w:eastAsia="zh-CN"/>
    </w:rPr>
  </w:style>
  <w:style w:type="paragraph" w:customStyle="1" w:styleId="af7">
    <w:name w:val="Стиль Норма + не все прописные"/>
    <w:basedOn w:val="a"/>
    <w:rsid w:val="00351D51"/>
    <w:pPr>
      <w:widowControl w:val="0"/>
      <w:suppressAutoHyphens/>
    </w:pPr>
    <w:rPr>
      <w:rFonts w:ascii="Arial" w:hAnsi="Arial" w:cs="Arial"/>
      <w:caps/>
      <w:szCs w:val="20"/>
      <w:lang w:eastAsia="zh-CN"/>
    </w:rPr>
  </w:style>
  <w:style w:type="paragraph" w:styleId="af8">
    <w:name w:val="Body Text Indent"/>
    <w:basedOn w:val="a"/>
    <w:link w:val="af9"/>
    <w:rsid w:val="00351D51"/>
    <w:pPr>
      <w:spacing w:after="120"/>
      <w:ind w:left="283"/>
    </w:pPr>
    <w:rPr>
      <w:rFonts w:eastAsia="Calibri"/>
      <w:lang w:eastAsia="ru-RU"/>
    </w:rPr>
  </w:style>
  <w:style w:type="character" w:customStyle="1" w:styleId="af9">
    <w:name w:val="Основной текст с отступом Знак"/>
    <w:basedOn w:val="a0"/>
    <w:link w:val="af8"/>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a">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a">
    <w:name w:val="Текст выноски Знак"/>
    <w:basedOn w:val="a0"/>
    <w:link w:val="a9"/>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b">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c">
    <w:name w:val="Знак Знак Знак"/>
    <w:basedOn w:val="a"/>
    <w:rsid w:val="00351D51"/>
    <w:pPr>
      <w:spacing w:after="160" w:line="240" w:lineRule="exact"/>
    </w:pPr>
    <w:rPr>
      <w:rFonts w:ascii="Verdana" w:hAnsi="Verdana"/>
      <w:lang w:val="en-US" w:eastAsia="en-US"/>
    </w:rPr>
  </w:style>
  <w:style w:type="paragraph" w:customStyle="1" w:styleId="afd">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e">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b">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c">
    <w:name w:val="Обычный1"/>
    <w:rsid w:val="00351D51"/>
    <w:pPr>
      <w:widowControl w:val="0"/>
    </w:pPr>
    <w:rPr>
      <w:snapToGrid w:val="0"/>
    </w:rPr>
  </w:style>
  <w:style w:type="paragraph" w:styleId="aff0">
    <w:name w:val="Block Text"/>
    <w:basedOn w:val="a"/>
    <w:link w:val="aff1"/>
    <w:rsid w:val="00351D51"/>
    <w:pPr>
      <w:ind w:left="-993" w:right="-99"/>
    </w:pPr>
    <w:rPr>
      <w:sz w:val="28"/>
      <w:szCs w:val="28"/>
      <w:lang w:eastAsia="ru-RU"/>
    </w:rPr>
  </w:style>
  <w:style w:type="character" w:customStyle="1" w:styleId="aff1">
    <w:name w:val="Цитата Знак"/>
    <w:basedOn w:val="a0"/>
    <w:link w:val="aff0"/>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2">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3">
    <w:name w:val="Body Text First Indent"/>
    <w:basedOn w:val="a6"/>
    <w:link w:val="aff4"/>
    <w:rsid w:val="00351D51"/>
    <w:pPr>
      <w:spacing w:after="120"/>
      <w:ind w:firstLine="210"/>
      <w:jc w:val="left"/>
    </w:pPr>
    <w:rPr>
      <w:sz w:val="24"/>
      <w:lang w:eastAsia="ru-RU"/>
    </w:rPr>
  </w:style>
  <w:style w:type="character" w:customStyle="1" w:styleId="12">
    <w:name w:val="Основной текст Знак1"/>
    <w:basedOn w:val="a0"/>
    <w:link w:val="a6"/>
    <w:rsid w:val="00351D51"/>
    <w:rPr>
      <w:sz w:val="28"/>
      <w:szCs w:val="24"/>
      <w:lang w:eastAsia="ar-SA"/>
    </w:rPr>
  </w:style>
  <w:style w:type="character" w:customStyle="1" w:styleId="aff4">
    <w:name w:val="Красная строка Знак"/>
    <w:basedOn w:val="12"/>
    <w:link w:val="aff3"/>
    <w:rsid w:val="00351D51"/>
    <w:rPr>
      <w:sz w:val="28"/>
      <w:szCs w:val="24"/>
      <w:lang w:eastAsia="ar-SA"/>
    </w:rPr>
  </w:style>
  <w:style w:type="paragraph" w:styleId="25">
    <w:name w:val="List 2"/>
    <w:basedOn w:val="a"/>
    <w:rsid w:val="00351D51"/>
    <w:pPr>
      <w:ind w:left="566" w:hanging="283"/>
    </w:pPr>
    <w:rPr>
      <w:lang w:eastAsia="ru-RU"/>
    </w:rPr>
  </w:style>
  <w:style w:type="paragraph" w:styleId="26">
    <w:name w:val="Body Text First Indent 2"/>
    <w:basedOn w:val="af8"/>
    <w:link w:val="27"/>
    <w:rsid w:val="00351D51"/>
    <w:pPr>
      <w:ind w:firstLine="210"/>
    </w:pPr>
    <w:rPr>
      <w:rFonts w:eastAsia="Times New Roman"/>
    </w:rPr>
  </w:style>
  <w:style w:type="character" w:customStyle="1" w:styleId="27">
    <w:name w:val="Красная строка 2 Знак"/>
    <w:basedOn w:val="af9"/>
    <w:link w:val="26"/>
    <w:rsid w:val="00351D51"/>
    <w:rPr>
      <w:rFonts w:eastAsia="Calibri"/>
      <w:sz w:val="24"/>
      <w:szCs w:val="24"/>
    </w:rPr>
  </w:style>
  <w:style w:type="paragraph" w:styleId="40">
    <w:name w:val="List Continue 4"/>
    <w:basedOn w:val="a"/>
    <w:rsid w:val="00351D51"/>
    <w:pPr>
      <w:spacing w:after="120"/>
      <w:ind w:left="1132"/>
    </w:pPr>
    <w:rPr>
      <w:lang w:eastAsia="ru-RU"/>
    </w:rPr>
  </w:style>
  <w:style w:type="paragraph" w:customStyle="1" w:styleId="aff5">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6">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7">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8">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dsexttext-tov6w">
    <w:name w:val="ds_ext_text-tov6w"/>
    <w:basedOn w:val="a0"/>
    <w:rsid w:val="0092457B"/>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E079E-5360-44EC-9E91-CAA61502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6</Pages>
  <Words>3466</Words>
  <Characters>19757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23177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 АВ</cp:lastModifiedBy>
  <cp:revision>5</cp:revision>
  <cp:lastPrinted>2023-11-12T12:45:00Z</cp:lastPrinted>
  <dcterms:created xsi:type="dcterms:W3CDTF">2023-11-12T12:54:00Z</dcterms:created>
  <dcterms:modified xsi:type="dcterms:W3CDTF">2023-11-13T05:16:00Z</dcterms:modified>
</cp:coreProperties>
</file>