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20"/>
        <w:rPr>
          <w:b/>
          <w:b/>
          <w:sz w:val="22"/>
        </w:rPr>
      </w:pPr>
      <w:r>
        <w:rPr/>
        <w:t xml:space="preserve">                                                                  </w:t>
      </w:r>
      <w:r>
        <w:rPr/>
        <w:drawing>
          <wp:inline distT="0" distB="9525" distL="0" distR="9525">
            <wp:extent cx="542925" cy="676275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24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9624"/>
      </w:tblGrid>
      <w:tr>
        <w:trPr/>
        <w:tc>
          <w:tcPr>
            <w:tcW w:w="9624" w:type="dxa"/>
            <w:tcBorders/>
            <w:shd w:fill="auto" w:val="clear"/>
          </w:tcPr>
          <w:p>
            <w:pPr>
              <w:pStyle w:val="Normal"/>
              <w:ind w:firstLine="72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b/>
                <w:sz w:val="28"/>
                <w:szCs w:val="28"/>
              </w:rPr>
              <w:t>АДМИНИСТРАЦИЯ</w:t>
            </w:r>
          </w:p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>ДАЛЬНЕРЕЧЕНСКОГО ГОРОДСКОГО ОКРУГА</w:t>
            </w:r>
          </w:p>
          <w:p>
            <w:pPr>
              <w:pStyle w:val="Normal"/>
              <w:ind w:firstLine="72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>ПРИМОРСКОГО КРАЯ</w:t>
            </w:r>
          </w:p>
          <w:p>
            <w:pPr>
              <w:pStyle w:val="Normal"/>
              <w:ind w:firstLine="72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36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>ПОСТАНОВЛЕНИЕ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</w:rPr>
            </w:pP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«19» марта 2018г</w:t>
            </w:r>
            <w:r>
              <w:rPr>
                <w:sz w:val="26"/>
              </w:rPr>
              <w:t xml:space="preserve">.                     г. Дальнереченск                                                № </w:t>
            </w:r>
            <w:bookmarkStart w:id="0" w:name="_GoBack"/>
            <w:bookmarkEnd w:id="0"/>
            <w:r>
              <w:rPr>
                <w:sz w:val="26"/>
                <w:u w:val="single"/>
              </w:rPr>
              <w:t>196</w:t>
            </w:r>
          </w:p>
        </w:tc>
      </w:tr>
    </w:tbl>
    <w:p>
      <w:pPr>
        <w:pStyle w:val="ConsTitle"/>
        <w:widowControl/>
        <w:spacing w:lineRule="auto" w:line="360"/>
        <w:ind w:right="0" w:hang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nsTitle"/>
        <w:widowControl/>
        <w:ind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создании, использовании и восполнении резервов финансовых и материальных ресурсов для предупреждения и ликвидации чрезвычайных ситуаций  природного и техногенного характера </w:t>
      </w:r>
    </w:p>
    <w:p>
      <w:pPr>
        <w:pStyle w:val="ConsTitle"/>
        <w:widowControl/>
        <w:ind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 Дальнереченского городского округа 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360"/>
        <w:ind w:firstLine="74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 соответствии с Федеральным Законом РФ от 21 декабря 1994 </w:t>
      </w:r>
      <w:r>
        <w:rPr>
          <w:color w:val="000000"/>
          <w:spacing w:val="-6"/>
          <w:sz w:val="28"/>
          <w:szCs w:val="28"/>
        </w:rPr>
        <w:t xml:space="preserve">№ 68- ФЗ «О защите населения и территорий от чрезвычайных ситуаций </w:t>
      </w:r>
      <w:r>
        <w:rPr>
          <w:color w:val="000000"/>
          <w:spacing w:val="-5"/>
          <w:sz w:val="28"/>
          <w:szCs w:val="28"/>
        </w:rPr>
        <w:t xml:space="preserve">природного и техногенного характера» и постановлением Правительства РФ от 10.11.1996 № 1340 «О порядке создания и использования резервов </w:t>
      </w:r>
      <w:r>
        <w:rPr>
          <w:color w:val="000000"/>
          <w:spacing w:val="-6"/>
          <w:sz w:val="28"/>
          <w:szCs w:val="28"/>
        </w:rPr>
        <w:t xml:space="preserve">материальных ресурсов для ликвидации чрезвычайных ситуаций природного и техногенного характера», Законом Приморского края от 02.12.1999 №74-КЗ «О защите населения и территорий Приморского края от чрезвычайных ситуаций природного и техногенного характера», Постановлением администрации Приморского края от 30.04.2008 г. № 95-па «О создании, использовании и восполнении резервов финансовых и материальных ресурсов для предупреждения и ликвидации чрезвычайных ситуаций природного и техногенного характера  на территории Приморского края» (с изменениями от 16.09.2016г.), на основании  Устава </w:t>
      </w:r>
      <w:r>
        <w:rPr>
          <w:sz w:val="28"/>
          <w:szCs w:val="28"/>
        </w:rPr>
        <w:t>Дальнереченского городского округа,</w:t>
      </w:r>
      <w:r>
        <w:rPr>
          <w:color w:val="000000"/>
          <w:spacing w:val="-6"/>
          <w:sz w:val="28"/>
          <w:szCs w:val="28"/>
        </w:rPr>
        <w:t xml:space="preserve"> </w:t>
      </w:r>
    </w:p>
    <w:p>
      <w:pPr>
        <w:pStyle w:val="Style19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Дальнереченского городского округа </w:t>
      </w:r>
    </w:p>
    <w:p>
      <w:pPr>
        <w:pStyle w:val="Style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1.  </w:t>
      </w:r>
      <w:r>
        <w:rPr>
          <w:spacing w:val="-12"/>
          <w:sz w:val="28"/>
          <w:szCs w:val="28"/>
        </w:rPr>
        <w:t xml:space="preserve">Утвердить Положение </w:t>
      </w:r>
      <w:r>
        <w:rPr>
          <w:spacing w:val="3"/>
          <w:sz w:val="28"/>
          <w:szCs w:val="28"/>
        </w:rPr>
        <w:t xml:space="preserve">о порядке создания, использования и восполнения резервов финансовых и  материальных ресурсов для предупреждения и ликвидации чрезвычайных ситуаций природного и техногенного характера на территории </w:t>
      </w:r>
      <w:r>
        <w:rPr>
          <w:sz w:val="28"/>
          <w:szCs w:val="28"/>
        </w:rPr>
        <w:t xml:space="preserve">Дальнереченского городского округа </w:t>
      </w:r>
      <w:r>
        <w:rPr>
          <w:spacing w:val="3"/>
          <w:sz w:val="28"/>
          <w:szCs w:val="28"/>
        </w:rPr>
        <w:t>(приложение №1).</w:t>
      </w:r>
    </w:p>
    <w:p>
      <w:pPr>
        <w:pStyle w:val="Normal"/>
        <w:shd w:val="clear" w:color="auto" w:fill="FFFFFF"/>
        <w:tabs>
          <w:tab w:val="left" w:pos="9781" w:leader="none"/>
        </w:tabs>
        <w:spacing w:lineRule="auto" w:line="360"/>
        <w:ind w:left="57" w:firstLine="69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4"/>
          <w:sz w:val="28"/>
          <w:szCs w:val="28"/>
        </w:rPr>
        <w:t xml:space="preserve">2. </w:t>
      </w:r>
      <w:r>
        <w:rPr>
          <w:color w:val="000000"/>
          <w:spacing w:val="-2"/>
          <w:sz w:val="28"/>
          <w:szCs w:val="28"/>
        </w:rPr>
        <w:t>Утвердить  Номенклатуру и объем резерва материальных ресурсов</w:t>
        <w:br/>
      </w:r>
      <w:r>
        <w:rPr>
          <w:color w:val="000000"/>
          <w:spacing w:val="-3"/>
          <w:sz w:val="28"/>
          <w:szCs w:val="28"/>
        </w:rPr>
        <w:t>(приложение № 2).</w:t>
      </w:r>
    </w:p>
    <w:p>
      <w:pPr>
        <w:pStyle w:val="2"/>
        <w:spacing w:lineRule="auto" w:line="360" w:before="0" w:after="0"/>
        <w:rPr>
          <w:rFonts w:ascii="Times New Roman" w:hAnsi="Times New Roman" w:cs="Times New Roman"/>
          <w:b w:val="false"/>
          <w:b w:val="false"/>
          <w:b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pacing w:val="-3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 w:val="false"/>
          <w:color w:val="000000"/>
          <w:spacing w:val="-3"/>
          <w:sz w:val="28"/>
          <w:szCs w:val="28"/>
        </w:rPr>
        <w:t>3. Утвердить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Табель оснащения медицинским имуществом врачебно-сестринской бригады  </w:t>
      </w:r>
      <w:r>
        <w:rPr>
          <w:rFonts w:cs="Times New Roman" w:ascii="Times New Roman" w:hAnsi="Times New Roman"/>
          <w:b w:val="false"/>
          <w:color w:val="000000"/>
          <w:spacing w:val="-3"/>
          <w:sz w:val="28"/>
          <w:szCs w:val="28"/>
        </w:rPr>
        <w:t>(приложение № 2).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/>
        <w:t xml:space="preserve">              </w:t>
      </w:r>
      <w:r>
        <w:rPr>
          <w:sz w:val="28"/>
          <w:szCs w:val="28"/>
        </w:rPr>
        <w:t xml:space="preserve">4. Утвердить объём  резерва финансовых средств в сумме 100,0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5. Начальнику финансового отдела администрации </w:t>
      </w:r>
      <w:r>
        <w:rPr>
          <w:sz w:val="28"/>
          <w:szCs w:val="28"/>
        </w:rPr>
        <w:t xml:space="preserve">Дальнереченского городского округа </w:t>
      </w:r>
      <w:r>
        <w:rPr>
          <w:color w:val="000000"/>
          <w:spacing w:val="-5"/>
          <w:sz w:val="28"/>
          <w:szCs w:val="28"/>
        </w:rPr>
        <w:t xml:space="preserve"> Н.А. Ахметжановой финансирование расходов на ликвидацию чрезвычайных ситуаций производить из резерва финансовых средств</w:t>
      </w:r>
      <w:r>
        <w:rPr>
          <w:sz w:val="28"/>
          <w:szCs w:val="28"/>
        </w:rPr>
        <w:t xml:space="preserve"> Дальнереченского городского округа</w:t>
      </w:r>
      <w:r>
        <w:rPr>
          <w:color w:val="000000"/>
          <w:spacing w:val="-5"/>
          <w:sz w:val="28"/>
          <w:szCs w:val="28"/>
        </w:rPr>
        <w:t xml:space="preserve">.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6.  Функции  по созданию, размещению, хранению и восполнению резерва возложить: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 По продовольствию, вещевому имуществу и товарам первой необходимости - на  отдел  предпринимательства и потребительского рынка администрации Дальнереченского городского округа (Матюшкина).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По материалам и оборудованию для жилищно-коммунального хозяйства – на МКУ «Управление ЖКХ Дальнереченского городского округа» (Коваль).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 По дезинфицирующим средствам, шанцевым инструментом и другими материальными средствами – на МКУ «ХОЗУ Дальнереченского городского округа» (Мельник).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 По средствам оповещения и связи, средствам индивидуальной защиты, приборам, оборудованию и средствам спасения – на отдел по делам ГО,ЧС и мобилизационной работе администрации Дальнереченского городского округа (Гуль).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  По нефтепродуктам – на отдел по делам ГО, ЧС и мобилизационной работе администрации Дальнереченского городского округа (Гуль) и МКУ «Управление ЖКХ Дальнереченского городского округа» (Коваль).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 По финансированию работ по  созданию, хранению и  использованию  резервов материальных ресурсов для ликвидации чрезвычайных ситуаций на территории Дальнереченского городского округа из средств местного бюджета - на начальника финансового  отдела администрации Дальнереченского городского округа Н.А. Ахметжанову. 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 Начальнику отдела предпринимательства и потребительского рынка администрации Дальнереченского городского округа В.Н Матюшкиной заключить договоры с торгующими организациями, оптовыми базами и предприятиями  на экстренную поставку резерва, в случае чрезвычайной ситуации, согласно утвержденной номенклатуры и  установленных объемов в пределах финансовых средств, предусмотренных в бюджете Дальнереченского городского округа на ликвидацию чрезвычайных ситуаций. 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Отделу муниципальной службы, кадров и  делопроизводства администрации Дальнереченского городского округа  (Ивченко) данное постановление, без  приложений разместить на официальном Интернет-сайте Дальнереченского городского округа.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9. Контроль за исполнением данного постановления возложить на заместителя главы администрации Дальнереченского городского округа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А.А. Черных.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Дальнереченского городского округа</w:t>
        <w:tab/>
        <w:tab/>
        <w:tab/>
        <w:t xml:space="preserve">      С.И. Васильев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012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qFormat/>
    <w:rsid w:val="00e4012c"/>
    <w:pPr>
      <w:keepNext/>
      <w:jc w:val="both"/>
      <w:outlineLvl w:val="0"/>
    </w:pPr>
    <w:rPr>
      <w:sz w:val="26"/>
    </w:rPr>
  </w:style>
  <w:style w:type="paragraph" w:styleId="2">
    <w:name w:val="Heading 2"/>
    <w:basedOn w:val="Normal"/>
    <w:link w:val="20"/>
    <w:uiPriority w:val="9"/>
    <w:unhideWhenUsed/>
    <w:qFormat/>
    <w:rsid w:val="00615b1f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4012c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link w:val="a3"/>
    <w:qFormat/>
    <w:rsid w:val="00e4012c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e4012c"/>
    <w:rPr>
      <w:rFonts w:ascii="Tahoma" w:hAnsi="Tahoma" w:eastAsia="Times New Roman" w:cs="Tahoma"/>
      <w:sz w:val="16"/>
      <w:szCs w:val="16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615b1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Body Text Indent"/>
    <w:basedOn w:val="Normal"/>
    <w:link w:val="a4"/>
    <w:unhideWhenUsed/>
    <w:rsid w:val="00e4012c"/>
    <w:pPr>
      <w:spacing w:lineRule="auto" w:line="360"/>
      <w:ind w:firstLine="720"/>
      <w:jc w:val="both"/>
    </w:pPr>
    <w:rPr>
      <w:sz w:val="26"/>
    </w:rPr>
  </w:style>
  <w:style w:type="paragraph" w:styleId="ConsTitle" w:customStyle="1">
    <w:name w:val="ConsTitle"/>
    <w:qFormat/>
    <w:rsid w:val="00e4012c"/>
    <w:pPr>
      <w:widowControl w:val="fals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Times New Roman"/>
      <w:b/>
      <w:color w:val="auto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4012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LibreOffice/5.1.6.2$Linux_X86_64 LibreOffice_project/10m0$Build-2</Application>
  <Pages>3</Pages>
  <Words>492</Words>
  <Characters>3759</Characters>
  <CharactersWithSpaces>4595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2018-02-04T01:33:00Z</dcterms:created>
  <dc:creator>USER</dc:creator>
  <dc:description/>
  <dc:language>ru-RU</dc:language>
  <cp:lastModifiedBy/>
  <dcterms:modified xsi:type="dcterms:W3CDTF">2018-03-28T11:22:10Z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