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39"/>
        <w:jc w:val="center"/>
        <w:spacing w:line="360" w:lineRule="auto"/>
        <w:rPr>
          <w:sz w:val="26"/>
          <w:szCs w:val="26"/>
        </w:rPr>
      </w:pPr>
      <w:r>
        <w:rPr>
          <w:sz w:val="20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95325" cy="691534"/>
                <wp:effectExtent l="0" t="0" r="0" b="0"/>
                <wp:docPr id="1" name="_x0000_i102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695325" cy="69153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54.75pt;height:54.45pt;mso-wrap-distance-left:0.00pt;mso-wrap-distance-top:0.00pt;mso-wrap-distance-right:0.00pt;mso-wrap-distance-bottom:0.00pt;" stroked="f">
                <v:path textboxrect="0,0,0,0"/>
                <v:imagedata r:id="rId9" o:title=""/>
              </v:shape>
            </w:pict>
          </mc:Fallback>
        </mc:AlternateConten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3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3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ДАЛЬНЕРЕЧЕНСКОГО ГОРОДСКОГО </w:t>
      </w:r>
      <w:r>
        <w:rPr>
          <w:b/>
          <w:sz w:val="28"/>
          <w:szCs w:val="28"/>
        </w:rPr>
        <w:t xml:space="preserve">ОКРУГА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3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ПРИМОРСКОГО </w:t>
      </w:r>
      <w:r>
        <w:rPr>
          <w:b/>
          <w:sz w:val="28"/>
          <w:szCs w:val="28"/>
        </w:rPr>
        <w:t xml:space="preserve">КРАЯ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3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39"/>
        <w:ind w:left="62"/>
        <w:jc w:val="center"/>
        <w:shd w:val="clear" w:color="auto" w:fill="ffffff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ПОСТАНОВЛЕНИЕ</w:t>
      </w:r>
      <w:r>
        <w:rPr>
          <w:color w:val="000000"/>
          <w:spacing w:val="-1"/>
          <w:sz w:val="28"/>
          <w:szCs w:val="28"/>
        </w:rPr>
      </w:r>
      <w:r>
        <w:rPr>
          <w:color w:val="000000"/>
          <w:spacing w:val="-1"/>
          <w:sz w:val="28"/>
          <w:szCs w:val="28"/>
        </w:rPr>
      </w:r>
    </w:p>
    <w:p>
      <w:pPr>
        <w:pStyle w:val="839"/>
        <w:ind w:left="62"/>
        <w:jc w:val="center"/>
        <w:shd w:val="clear" w:color="auto" w:fill="ffffff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39"/>
        <w:shd w:val="clear" w:color="auto" w:fill="ffffff"/>
        <w:tabs>
          <w:tab w:val="left" w:pos="4243" w:leader="none"/>
          <w:tab w:val="left" w:pos="7901" w:leader="none"/>
        </w:tabs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39"/>
        <w:shd w:val="clear" w:color="auto" w:fill="ffffff"/>
        <w:tabs>
          <w:tab w:val="left" w:pos="4243" w:leader="none"/>
          <w:tab w:val="left" w:pos="7901" w:leader="none"/>
        </w:tabs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     24.09.2026            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г. Дальнереченск</w:t>
      </w:r>
      <w:r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№ 872-па</w:t>
      </w:r>
      <w:r>
        <w:rPr>
          <w:sz w:val="28"/>
          <w:szCs w:val="28"/>
          <w:u w:val="single"/>
        </w:rPr>
      </w:r>
      <w:r>
        <w:rPr>
          <w:sz w:val="28"/>
          <w:szCs w:val="28"/>
          <w:u w:val="single"/>
        </w:rPr>
      </w:r>
    </w:p>
    <w:p>
      <w:pPr>
        <w:pStyle w:val="839"/>
        <w:shd w:val="clear" w:color="auto" w:fill="ffffff"/>
        <w:tabs>
          <w:tab w:val="left" w:pos="4243" w:leader="none"/>
          <w:tab w:val="left" w:pos="7901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9"/>
        <w:shd w:val="clear" w:color="auto" w:fill="ffffff"/>
        <w:tabs>
          <w:tab w:val="left" w:pos="4243" w:leader="none"/>
          <w:tab w:val="left" w:pos="7901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</w:t>
      </w:r>
      <w:r>
        <w:rPr>
          <w:b/>
          <w:sz w:val="28"/>
          <w:szCs w:val="28"/>
        </w:rPr>
        <w:t xml:space="preserve"> внесении изменений в постановление администрации Дальнереченского городского округа от </w:t>
      </w:r>
      <w:r>
        <w:rPr>
          <w:b/>
          <w:sz w:val="28"/>
          <w:szCs w:val="28"/>
        </w:rPr>
        <w:t xml:space="preserve">2</w:t>
      </w:r>
      <w:r>
        <w:rPr>
          <w:b/>
          <w:sz w:val="28"/>
          <w:szCs w:val="28"/>
        </w:rPr>
        <w:t xml:space="preserve">6.0</w:t>
      </w:r>
      <w:r>
        <w:rPr>
          <w:b/>
          <w:sz w:val="28"/>
          <w:szCs w:val="28"/>
        </w:rPr>
        <w:t xml:space="preserve">2</w:t>
      </w:r>
      <w:r>
        <w:rPr>
          <w:b/>
          <w:sz w:val="28"/>
          <w:szCs w:val="28"/>
        </w:rPr>
        <w:t xml:space="preserve">.20</w:t>
      </w:r>
      <w:r>
        <w:rPr>
          <w:b/>
          <w:sz w:val="28"/>
          <w:szCs w:val="28"/>
        </w:rPr>
        <w:t xml:space="preserve">25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№ </w:t>
      </w:r>
      <w:r>
        <w:rPr>
          <w:b/>
          <w:sz w:val="28"/>
          <w:szCs w:val="28"/>
        </w:rPr>
        <w:t xml:space="preserve">284-па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«О</w:t>
      </w:r>
      <w:r>
        <w:rPr>
          <w:b/>
          <w:sz w:val="28"/>
          <w:szCs w:val="28"/>
        </w:rPr>
        <w:t xml:space="preserve">б утверждении </w:t>
      </w:r>
      <w:r>
        <w:rPr>
          <w:b/>
          <w:sz w:val="28"/>
          <w:szCs w:val="28"/>
        </w:rPr>
        <w:t xml:space="preserve">Положени</w:t>
      </w:r>
      <w:r>
        <w:rPr>
          <w:b/>
          <w:sz w:val="28"/>
          <w:szCs w:val="28"/>
        </w:rPr>
        <w:t xml:space="preserve">я</w:t>
      </w:r>
      <w:r>
        <w:rPr>
          <w:b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об оплате труда работников </w:t>
      </w:r>
      <w:r>
        <w:rPr>
          <w:b/>
          <w:sz w:val="28"/>
          <w:szCs w:val="28"/>
        </w:rPr>
        <w:t xml:space="preserve">муниципальн</w:t>
      </w:r>
      <w:r>
        <w:rPr>
          <w:b/>
          <w:sz w:val="28"/>
          <w:szCs w:val="28"/>
        </w:rPr>
        <w:t xml:space="preserve">ых общеобразовательных</w:t>
      </w:r>
      <w:r>
        <w:rPr>
          <w:b/>
          <w:sz w:val="28"/>
          <w:szCs w:val="28"/>
        </w:rPr>
        <w:t xml:space="preserve"> учреждени</w:t>
      </w:r>
      <w:r>
        <w:rPr>
          <w:b/>
          <w:sz w:val="28"/>
          <w:szCs w:val="28"/>
        </w:rPr>
        <w:t xml:space="preserve">й</w:t>
      </w:r>
      <w:r>
        <w:rPr>
          <w:b/>
          <w:sz w:val="28"/>
          <w:szCs w:val="28"/>
        </w:rPr>
        <w:t xml:space="preserve"> Дальнерече</w:t>
      </w:r>
      <w:r>
        <w:rPr>
          <w:b/>
          <w:sz w:val="28"/>
          <w:szCs w:val="28"/>
        </w:rPr>
        <w:t xml:space="preserve">н</w:t>
      </w:r>
      <w:r>
        <w:rPr>
          <w:b/>
          <w:sz w:val="28"/>
          <w:szCs w:val="28"/>
        </w:rPr>
        <w:t xml:space="preserve">ского городского округа</w:t>
      </w:r>
      <w:r>
        <w:rPr>
          <w:b/>
          <w:sz w:val="28"/>
          <w:szCs w:val="28"/>
        </w:rPr>
        <w:t xml:space="preserve">, утвержденного постановлением администрации Дальнереченского городского округа от 29.12.2023 № 1541-па в новой редакции</w:t>
      </w:r>
      <w:r>
        <w:rPr>
          <w:b/>
          <w:sz w:val="28"/>
          <w:szCs w:val="28"/>
        </w:rPr>
        <w:t xml:space="preserve">»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39"/>
        <w:ind w:firstLine="72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9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9"/>
        <w:ind w:firstLine="708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В соответствии с</w:t>
      </w:r>
      <w:r>
        <w:rPr>
          <w:sz w:val="28"/>
          <w:szCs w:val="28"/>
        </w:rPr>
        <w:t xml:space="preserve">о статьей 134</w:t>
      </w:r>
      <w:r>
        <w:rPr>
          <w:sz w:val="28"/>
          <w:szCs w:val="28"/>
        </w:rPr>
        <w:t xml:space="preserve"> Трудов</w:t>
      </w:r>
      <w:r>
        <w:rPr>
          <w:sz w:val="28"/>
          <w:szCs w:val="28"/>
        </w:rPr>
        <w:t xml:space="preserve">ого кодекса</w:t>
      </w:r>
      <w:r>
        <w:rPr>
          <w:sz w:val="28"/>
          <w:szCs w:val="28"/>
        </w:rPr>
        <w:t xml:space="preserve"> Р</w:t>
      </w:r>
      <w:r>
        <w:rPr>
          <w:sz w:val="28"/>
          <w:szCs w:val="28"/>
        </w:rPr>
        <w:t xml:space="preserve">оссийской </w:t>
      </w:r>
      <w:r>
        <w:rPr>
          <w:sz w:val="28"/>
          <w:szCs w:val="28"/>
        </w:rPr>
        <w:t xml:space="preserve">Ф</w:t>
      </w:r>
      <w:r>
        <w:rPr>
          <w:sz w:val="28"/>
          <w:szCs w:val="28"/>
        </w:rPr>
        <w:t xml:space="preserve">едерации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статьей 8 Решения Думы </w:t>
      </w:r>
      <w:r>
        <w:rPr>
          <w:sz w:val="28"/>
          <w:szCs w:val="28"/>
        </w:rPr>
        <w:t xml:space="preserve">Дальнереченского городского округа</w:t>
      </w:r>
      <w:r>
        <w:rPr>
          <w:sz w:val="28"/>
          <w:szCs w:val="28"/>
        </w:rPr>
        <w:t xml:space="preserve">  от 23</w:t>
      </w:r>
      <w:r>
        <w:rPr>
          <w:sz w:val="28"/>
          <w:szCs w:val="28"/>
        </w:rPr>
        <w:t xml:space="preserve">.12.2025</w:t>
      </w:r>
      <w:r>
        <w:rPr>
          <w:sz w:val="28"/>
          <w:szCs w:val="28"/>
        </w:rPr>
        <w:t xml:space="preserve"> № 102-МПА</w:t>
      </w:r>
      <w:r>
        <w:rPr>
          <w:sz w:val="28"/>
          <w:szCs w:val="28"/>
        </w:rPr>
        <w:t xml:space="preserve"> «О бюджете </w:t>
      </w:r>
      <w:r>
        <w:rPr>
          <w:sz w:val="28"/>
          <w:szCs w:val="28"/>
        </w:rPr>
        <w:t xml:space="preserve">Дальнереченского </w:t>
      </w:r>
      <w:r>
        <w:rPr>
          <w:sz w:val="28"/>
          <w:szCs w:val="28"/>
        </w:rPr>
        <w:t xml:space="preserve">городского округа</w:t>
      </w:r>
      <w:r>
        <w:rPr>
          <w:sz w:val="28"/>
          <w:szCs w:val="28"/>
        </w:rPr>
        <w:t xml:space="preserve"> на 2026</w:t>
      </w:r>
      <w:r>
        <w:rPr>
          <w:sz w:val="28"/>
          <w:szCs w:val="28"/>
        </w:rPr>
        <w:t xml:space="preserve"> год и плановый период 2027</w:t>
      </w:r>
      <w:r>
        <w:rPr>
          <w:sz w:val="28"/>
          <w:szCs w:val="28"/>
        </w:rPr>
        <w:t xml:space="preserve"> и </w:t>
      </w:r>
      <w:r>
        <w:rPr>
          <w:sz w:val="28"/>
          <w:szCs w:val="28"/>
        </w:rPr>
        <w:t xml:space="preserve">20</w:t>
      </w:r>
      <w:r>
        <w:rPr>
          <w:sz w:val="28"/>
          <w:szCs w:val="28"/>
        </w:rPr>
        <w:t xml:space="preserve">28</w:t>
      </w:r>
      <w:r>
        <w:rPr>
          <w:sz w:val="28"/>
          <w:szCs w:val="28"/>
        </w:rPr>
        <w:t xml:space="preserve"> годов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постановлением администрации Дальнереченского городского округа от </w:t>
      </w:r>
      <w:r>
        <w:rPr>
          <w:sz w:val="28"/>
          <w:szCs w:val="28"/>
        </w:rPr>
        <w:t xml:space="preserve">01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09</w:t>
      </w:r>
      <w:r>
        <w:rPr>
          <w:sz w:val="28"/>
          <w:szCs w:val="28"/>
        </w:rPr>
        <w:t xml:space="preserve">.2026</w:t>
      </w:r>
      <w:r>
        <w:rPr>
          <w:sz w:val="28"/>
          <w:szCs w:val="28"/>
        </w:rPr>
        <w:t xml:space="preserve"> № 798</w:t>
      </w:r>
      <w:r>
        <w:rPr>
          <w:sz w:val="28"/>
          <w:szCs w:val="28"/>
        </w:rPr>
        <w:t xml:space="preserve">-па</w:t>
      </w:r>
      <w:r>
        <w:rPr>
          <w:sz w:val="28"/>
          <w:szCs w:val="28"/>
        </w:rPr>
        <w:t xml:space="preserve"> «Об индексации заработной платы работников муниципальных учреждений, финансируемых из бюджета Дальнереченского городского округа»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постановлением Правительства Приморского края от 0</w:t>
      </w:r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09</w:t>
      </w:r>
      <w:r>
        <w:rPr>
          <w:sz w:val="28"/>
          <w:szCs w:val="28"/>
        </w:rPr>
        <w:t xml:space="preserve">.202</w:t>
      </w: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 № 6</w:t>
      </w:r>
      <w:r>
        <w:rPr>
          <w:sz w:val="28"/>
          <w:szCs w:val="28"/>
        </w:rPr>
        <w:t xml:space="preserve">9</w:t>
      </w:r>
      <w:r>
        <w:rPr>
          <w:sz w:val="28"/>
          <w:szCs w:val="28"/>
        </w:rPr>
        <w:t xml:space="preserve">0</w:t>
      </w:r>
      <w:r>
        <w:rPr>
          <w:sz w:val="28"/>
          <w:szCs w:val="28"/>
        </w:rPr>
        <w:t xml:space="preserve">-пп «О</w:t>
      </w:r>
      <w:r>
        <w:rPr>
          <w:sz w:val="28"/>
          <w:szCs w:val="28"/>
        </w:rPr>
        <w:t xml:space="preserve"> внесении изменений</w:t>
      </w:r>
      <w:r>
        <w:rPr>
          <w:sz w:val="28"/>
          <w:szCs w:val="28"/>
        </w:rPr>
        <w:t xml:space="preserve"> в постановление Правительства Приморского края от 01.09.2025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 691</w:t>
      </w:r>
      <w:r>
        <w:rPr>
          <w:sz w:val="28"/>
          <w:szCs w:val="28"/>
        </w:rPr>
        <w:t xml:space="preserve">-пп «Об индексации заработной платы работников государственных учреждений Приморского края в 2026</w:t>
      </w:r>
      <w:r>
        <w:rPr>
          <w:sz w:val="28"/>
          <w:szCs w:val="28"/>
        </w:rPr>
        <w:t xml:space="preserve"> году», </w:t>
      </w:r>
      <w:r>
        <w:rPr>
          <w:sz w:val="28"/>
          <w:szCs w:val="28"/>
        </w:rPr>
        <w:t xml:space="preserve">администрация Дальнереченского городского округа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9"/>
        <w:ind w:firstLine="72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9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ПОСТАНОВЛЯЕТ: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9"/>
        <w:ind w:firstLine="720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9"/>
        <w:numPr>
          <w:ilvl w:val="0"/>
          <w:numId w:val="3"/>
        </w:numPr>
        <w:ind w:left="0" w:firstLine="993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Внести изменения в постановление администрации Дальнереченского городского округа от 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6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0</w:t>
      </w:r>
      <w:r>
        <w:rPr>
          <w:sz w:val="28"/>
          <w:szCs w:val="28"/>
        </w:rPr>
        <w:t xml:space="preserve">2.20</w:t>
      </w:r>
      <w:r>
        <w:rPr>
          <w:sz w:val="28"/>
          <w:szCs w:val="28"/>
        </w:rPr>
        <w:t xml:space="preserve">25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 </w:t>
      </w:r>
      <w:r>
        <w:rPr>
          <w:sz w:val="28"/>
          <w:szCs w:val="28"/>
        </w:rPr>
        <w:t xml:space="preserve">284-па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«Об утверждении </w:t>
      </w:r>
      <w:r>
        <w:rPr>
          <w:sz w:val="28"/>
          <w:szCs w:val="28"/>
        </w:rPr>
        <w:t xml:space="preserve">Положения об оплате труда работников муниципальных общеобразовательных учреждений Дальнереченского городского округа, утвержденного постановлением администрации Дальнереченского городского округа от 29.12.2023 № 1541-па в новой редакции»</w:t>
      </w:r>
      <w:r>
        <w:rPr>
          <w:sz w:val="28"/>
          <w:szCs w:val="28"/>
        </w:rPr>
        <w:t xml:space="preserve">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9"/>
        <w:ind w:firstLine="709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1.1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Приложение 1 «Минимальные размеры окладов работников образовательных учреждений» Положения об оплате </w:t>
      </w:r>
      <w:r>
        <w:rPr>
          <w:sz w:val="28"/>
          <w:szCs w:val="28"/>
        </w:rPr>
        <w:t xml:space="preserve">труда работников </w:t>
      </w:r>
      <w:r>
        <w:rPr>
          <w:sz w:val="28"/>
          <w:szCs w:val="28"/>
        </w:rPr>
        <w:t xml:space="preserve">муниципальн</w:t>
      </w:r>
      <w:r>
        <w:rPr>
          <w:sz w:val="28"/>
          <w:szCs w:val="28"/>
        </w:rPr>
        <w:t xml:space="preserve">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общеобразовательных у</w:t>
      </w:r>
      <w:r>
        <w:rPr>
          <w:sz w:val="28"/>
          <w:szCs w:val="28"/>
        </w:rPr>
        <w:t xml:space="preserve">чреждени</w:t>
      </w:r>
      <w:r>
        <w:rPr>
          <w:sz w:val="28"/>
          <w:szCs w:val="28"/>
        </w:rPr>
        <w:t xml:space="preserve">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Дальнерече</w:t>
      </w:r>
      <w:r>
        <w:rPr>
          <w:sz w:val="28"/>
          <w:szCs w:val="28"/>
        </w:rPr>
        <w:t xml:space="preserve">н</w:t>
      </w:r>
      <w:r>
        <w:rPr>
          <w:sz w:val="28"/>
          <w:szCs w:val="28"/>
        </w:rPr>
        <w:t xml:space="preserve">ского городского округа</w:t>
      </w:r>
      <w:r>
        <w:rPr>
          <w:sz w:val="28"/>
          <w:szCs w:val="28"/>
        </w:rPr>
        <w:t xml:space="preserve"> по виду экономической деятельности «Образование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 изложить в следующей редакции (прилагается).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9"/>
        <w:numPr>
          <w:ilvl w:val="0"/>
          <w:numId w:val="3"/>
        </w:numPr>
        <w:ind w:left="0" w:firstLine="993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Организационно-информационному отделу администрации Дальнереченского городского округа</w:t>
      </w:r>
      <w:r>
        <w:rPr>
          <w:sz w:val="28"/>
          <w:szCs w:val="28"/>
        </w:rPr>
        <w:t xml:space="preserve"> (Харитонова О.Н.)</w:t>
      </w:r>
      <w:r>
        <w:rPr>
          <w:sz w:val="28"/>
          <w:szCs w:val="28"/>
        </w:rPr>
        <w:t xml:space="preserve"> настоящее постановление разместить на официальном сайте Дальнереченского городского округа.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9"/>
        <w:numPr>
          <w:ilvl w:val="0"/>
          <w:numId w:val="3"/>
        </w:numPr>
        <w:ind w:left="0" w:firstLine="993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Настоящее постановление </w:t>
      </w:r>
      <w:r>
        <w:rPr>
          <w:sz w:val="28"/>
          <w:szCs w:val="28"/>
        </w:rPr>
        <w:t xml:space="preserve">вступает в силу с</w:t>
      </w:r>
      <w:r>
        <w:rPr>
          <w:sz w:val="28"/>
          <w:szCs w:val="28"/>
        </w:rPr>
        <w:t xml:space="preserve"> 01 </w:t>
      </w:r>
      <w:r>
        <w:rPr>
          <w:sz w:val="28"/>
          <w:szCs w:val="28"/>
        </w:rPr>
        <w:t xml:space="preserve">октября</w:t>
      </w:r>
      <w:r>
        <w:rPr>
          <w:sz w:val="28"/>
          <w:szCs w:val="28"/>
        </w:rPr>
        <w:t xml:space="preserve"> 2026</w:t>
      </w:r>
      <w:r>
        <w:rPr>
          <w:sz w:val="28"/>
          <w:szCs w:val="28"/>
        </w:rPr>
        <w:t xml:space="preserve"> года.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9"/>
        <w:ind w:firstLine="993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4. Контроль за исполнением настоящего постановления возложить на начальника муниципального казенного учреждения «Управление образования» Дальнереченского городского округа </w:t>
      </w:r>
      <w:r>
        <w:rPr>
          <w:sz w:val="28"/>
          <w:szCs w:val="28"/>
        </w:rPr>
        <w:t xml:space="preserve">В.П. Зозуля.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9"/>
        <w:ind w:firstLine="72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9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9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</w:t>
      </w:r>
      <w:r>
        <w:rPr>
          <w:sz w:val="28"/>
          <w:szCs w:val="28"/>
        </w:rPr>
        <w:t xml:space="preserve">лав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Дальнереченского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городского округа                                </w:t>
      </w:r>
      <w:r>
        <w:rPr>
          <w:sz w:val="28"/>
          <w:szCs w:val="28"/>
        </w:rPr>
        <w:t xml:space="preserve">                                  </w:t>
      </w: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С.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Старков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9"/>
        <w:ind w:hanging="284"/>
        <w:jc w:val="both"/>
        <w:spacing w:line="360" w:lineRule="auto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39"/>
        <w:ind w:hanging="284"/>
        <w:jc w:val="both"/>
        <w:spacing w:line="360" w:lineRule="auto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39"/>
        <w:ind w:hanging="284"/>
        <w:jc w:val="both"/>
        <w:spacing w:line="360" w:lineRule="auto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58"/>
        <w:ind w:left="4820"/>
        <w:jc w:val="center"/>
        <w:rPr>
          <w:rStyle w:val="857"/>
          <w:rFonts w:ascii="Times New Roman" w:hAnsi="Times New Roman"/>
          <w:color w:val="000000"/>
          <w:sz w:val="28"/>
          <w:szCs w:val="28"/>
        </w:rPr>
      </w:pPr>
      <w:r>
        <w:br w:type="page" w:clear="all"/>
      </w:r>
      <w:r>
        <w:rPr>
          <w:rStyle w:val="857"/>
          <w:rFonts w:ascii="Times New Roman" w:hAnsi="Times New Roman"/>
          <w:color w:val="000000"/>
          <w:sz w:val="28"/>
          <w:szCs w:val="28"/>
        </w:rPr>
        <w:t xml:space="preserve">Приложение</w:t>
      </w:r>
      <w:r>
        <w:rPr>
          <w:rStyle w:val="857"/>
          <w:rFonts w:ascii="Times New Roman" w:hAnsi="Times New Roman"/>
          <w:color w:val="000000"/>
          <w:sz w:val="28"/>
          <w:szCs w:val="28"/>
        </w:rPr>
      </w:r>
      <w:r>
        <w:rPr>
          <w:rStyle w:val="857"/>
          <w:rFonts w:ascii="Times New Roman" w:hAnsi="Times New Roman"/>
          <w:color w:val="000000"/>
          <w:sz w:val="28"/>
          <w:szCs w:val="28"/>
        </w:rPr>
      </w:r>
    </w:p>
    <w:p>
      <w:pPr>
        <w:pStyle w:val="858"/>
        <w:ind w:left="4820"/>
        <w:jc w:val="both"/>
        <w:rPr>
          <w:rStyle w:val="857"/>
          <w:rFonts w:ascii="Times New Roman" w:hAnsi="Times New Roman"/>
          <w:color w:val="000000"/>
          <w:sz w:val="28"/>
          <w:szCs w:val="28"/>
        </w:rPr>
      </w:pPr>
      <w:r>
        <w:rPr>
          <w:rStyle w:val="857"/>
          <w:rFonts w:ascii="Times New Roman" w:hAnsi="Times New Roman"/>
          <w:color w:val="000000"/>
          <w:sz w:val="28"/>
          <w:szCs w:val="28"/>
        </w:rPr>
        <w:t xml:space="preserve">к </w:t>
      </w:r>
      <w:r>
        <w:rPr>
          <w:rStyle w:val="857"/>
          <w:rFonts w:ascii="Times New Roman" w:hAnsi="Times New Roman"/>
          <w:color w:val="000000"/>
          <w:sz w:val="28"/>
          <w:szCs w:val="28"/>
        </w:rPr>
        <w:t xml:space="preserve">постановлению</w:t>
      </w:r>
      <w:r>
        <w:rPr>
          <w:rStyle w:val="857"/>
          <w:rFonts w:ascii="Times New Roman" w:hAnsi="Times New Roman"/>
          <w:color w:val="000000"/>
          <w:sz w:val="28"/>
          <w:szCs w:val="28"/>
        </w:rPr>
        <w:t xml:space="preserve"> администрации Дальнереченского городского округа</w:t>
      </w:r>
      <w:r>
        <w:rPr>
          <w:rStyle w:val="857"/>
          <w:rFonts w:ascii="Times New Roman" w:hAnsi="Times New Roman"/>
          <w:color w:val="000000"/>
          <w:sz w:val="28"/>
          <w:szCs w:val="28"/>
        </w:rPr>
      </w:r>
      <w:r>
        <w:rPr>
          <w:rStyle w:val="857"/>
          <w:rFonts w:ascii="Times New Roman" w:hAnsi="Times New Roman"/>
          <w:color w:val="000000"/>
          <w:sz w:val="28"/>
          <w:szCs w:val="28"/>
        </w:rPr>
      </w:r>
    </w:p>
    <w:p>
      <w:pPr>
        <w:pStyle w:val="858"/>
        <w:ind w:left="4820"/>
        <w:jc w:val="both"/>
        <w:rPr>
          <w:rStyle w:val="857"/>
          <w:rFonts w:ascii="Times New Roman" w:hAnsi="Times New Roman"/>
          <w:color w:val="000000"/>
          <w:sz w:val="28"/>
          <w:szCs w:val="28"/>
        </w:rPr>
      </w:pPr>
      <w:r>
        <w:rPr>
          <w:rStyle w:val="857"/>
          <w:rFonts w:ascii="Times New Roman" w:hAnsi="Times New Roman"/>
          <w:color w:val="000000"/>
          <w:sz w:val="28"/>
          <w:szCs w:val="28"/>
        </w:rPr>
        <w:t xml:space="preserve">от 24.09.2026   № </w:t>
      </w:r>
      <w:r>
        <w:rPr>
          <w:rStyle w:val="857"/>
          <w:rFonts w:ascii="Times New Roman" w:hAnsi="Times New Roman"/>
          <w:color w:val="000000"/>
          <w:sz w:val="28"/>
          <w:szCs w:val="28"/>
        </w:rPr>
        <w:t xml:space="preserve">872-па</w:t>
      </w:r>
      <w:r>
        <w:rPr>
          <w:rStyle w:val="857"/>
          <w:rFonts w:ascii="Times New Roman" w:hAnsi="Times New Roman"/>
          <w:color w:val="000000"/>
          <w:sz w:val="28"/>
          <w:szCs w:val="28"/>
        </w:rPr>
      </w:r>
    </w:p>
    <w:p>
      <w:pPr>
        <w:pStyle w:val="858"/>
        <w:ind w:left="4820"/>
        <w:jc w:val="both"/>
        <w:rPr>
          <w:rStyle w:val="857"/>
          <w:rFonts w:ascii="Times New Roman" w:hAnsi="Times New Roman"/>
          <w:color w:val="000000"/>
          <w:sz w:val="28"/>
          <w:szCs w:val="28"/>
        </w:rPr>
      </w:pPr>
      <w:r>
        <w:rPr>
          <w:rStyle w:val="857"/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Style w:val="857"/>
          <w:rFonts w:ascii="Times New Roman" w:hAnsi="Times New Roman"/>
          <w:color w:val="000000"/>
          <w:sz w:val="28"/>
          <w:szCs w:val="28"/>
        </w:rPr>
      </w:r>
      <w:r>
        <w:rPr>
          <w:rStyle w:val="857"/>
          <w:rFonts w:ascii="Times New Roman" w:hAnsi="Times New Roman"/>
          <w:color w:val="000000"/>
          <w:sz w:val="28"/>
          <w:szCs w:val="28"/>
        </w:rPr>
      </w:r>
    </w:p>
    <w:p>
      <w:pPr>
        <w:pStyle w:val="858"/>
        <w:ind w:left="4820"/>
        <w:jc w:val="center"/>
        <w:rPr>
          <w:rStyle w:val="857"/>
          <w:rFonts w:ascii="Times New Roman" w:hAnsi="Times New Roman"/>
          <w:color w:val="000000"/>
          <w:sz w:val="28"/>
          <w:szCs w:val="28"/>
        </w:rPr>
      </w:pPr>
      <w:r>
        <w:rPr>
          <w:rStyle w:val="857"/>
          <w:rFonts w:ascii="Times New Roman" w:hAnsi="Times New Roman"/>
          <w:color w:val="000000"/>
          <w:sz w:val="28"/>
          <w:szCs w:val="28"/>
        </w:rPr>
        <w:t xml:space="preserve">Приложение 1</w:t>
      </w:r>
      <w:r>
        <w:rPr>
          <w:rStyle w:val="857"/>
          <w:rFonts w:ascii="Times New Roman" w:hAnsi="Times New Roman"/>
          <w:color w:val="000000"/>
          <w:sz w:val="28"/>
          <w:szCs w:val="28"/>
        </w:rPr>
      </w:r>
      <w:r>
        <w:rPr>
          <w:rStyle w:val="857"/>
          <w:rFonts w:ascii="Times New Roman" w:hAnsi="Times New Roman"/>
          <w:color w:val="000000"/>
          <w:sz w:val="28"/>
          <w:szCs w:val="28"/>
        </w:rPr>
      </w:r>
    </w:p>
    <w:p>
      <w:pPr>
        <w:pStyle w:val="858"/>
        <w:ind w:left="482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Style w:val="857"/>
          <w:rFonts w:ascii="Times New Roman" w:hAnsi="Times New Roman"/>
          <w:color w:val="000000"/>
          <w:sz w:val="28"/>
          <w:szCs w:val="28"/>
        </w:rPr>
        <w:t xml:space="preserve">к Положению об оплате труда работников муниципальных общеобразовательных учреждений, утвержденному постановлением администрации </w:t>
      </w:r>
      <w:r>
        <w:rPr>
          <w:rStyle w:val="857"/>
          <w:rFonts w:ascii="Times New Roman" w:hAnsi="Times New Roman"/>
          <w:color w:val="000000"/>
          <w:sz w:val="28"/>
          <w:szCs w:val="28"/>
        </w:rPr>
        <w:t xml:space="preserve">Дальнереченского гор</w:t>
      </w:r>
      <w:r>
        <w:rPr>
          <w:rStyle w:val="857"/>
          <w:rFonts w:ascii="Times New Roman" w:hAnsi="Times New Roman"/>
          <w:color w:val="000000"/>
          <w:sz w:val="28"/>
          <w:szCs w:val="28"/>
        </w:rPr>
        <w:t xml:space="preserve">одского округа от </w:t>
      </w:r>
      <w:r>
        <w:rPr>
          <w:rStyle w:val="857"/>
          <w:rFonts w:ascii="Times New Roman" w:hAnsi="Times New Roman"/>
          <w:color w:val="000000"/>
          <w:sz w:val="28"/>
          <w:szCs w:val="28"/>
        </w:rPr>
        <w:t xml:space="preserve">26</w:t>
      </w:r>
      <w:r>
        <w:rPr>
          <w:rStyle w:val="857"/>
          <w:rFonts w:ascii="Times New Roman" w:hAnsi="Times New Roman"/>
          <w:color w:val="000000"/>
          <w:sz w:val="28"/>
          <w:szCs w:val="28"/>
        </w:rPr>
        <w:t xml:space="preserve">.</w:t>
      </w:r>
      <w:r>
        <w:rPr>
          <w:rStyle w:val="857"/>
          <w:rFonts w:ascii="Times New Roman" w:hAnsi="Times New Roman"/>
          <w:color w:val="000000"/>
          <w:sz w:val="28"/>
          <w:szCs w:val="28"/>
        </w:rPr>
        <w:t xml:space="preserve">0</w:t>
      </w:r>
      <w:r>
        <w:rPr>
          <w:rStyle w:val="857"/>
          <w:rFonts w:ascii="Times New Roman" w:hAnsi="Times New Roman"/>
          <w:color w:val="000000"/>
          <w:sz w:val="28"/>
          <w:szCs w:val="28"/>
        </w:rPr>
        <w:t xml:space="preserve">2</w:t>
      </w:r>
      <w:r>
        <w:rPr>
          <w:rStyle w:val="857"/>
          <w:rFonts w:ascii="Times New Roman" w:hAnsi="Times New Roman"/>
          <w:color w:val="000000"/>
          <w:sz w:val="28"/>
          <w:szCs w:val="28"/>
        </w:rPr>
        <w:t xml:space="preserve">.20</w:t>
      </w:r>
      <w:r>
        <w:rPr>
          <w:rStyle w:val="857"/>
          <w:rFonts w:ascii="Times New Roman" w:hAnsi="Times New Roman"/>
          <w:color w:val="000000"/>
          <w:sz w:val="28"/>
          <w:szCs w:val="28"/>
        </w:rPr>
        <w:t xml:space="preserve">25</w:t>
      </w:r>
      <w:r>
        <w:rPr>
          <w:rStyle w:val="857"/>
          <w:rFonts w:ascii="Times New Roman" w:hAnsi="Times New Roman"/>
          <w:color w:val="000000"/>
          <w:sz w:val="28"/>
          <w:szCs w:val="28"/>
        </w:rPr>
        <w:t xml:space="preserve"> №</w:t>
      </w:r>
      <w:r>
        <w:rPr>
          <w:rStyle w:val="857"/>
          <w:rFonts w:ascii="Times New Roman" w:hAnsi="Times New Roman"/>
          <w:color w:val="000000"/>
          <w:sz w:val="28"/>
          <w:szCs w:val="28"/>
        </w:rPr>
        <w:t xml:space="preserve"> 284-па</w:t>
      </w:r>
      <w:r>
        <w:rPr>
          <w:rStyle w:val="857"/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844"/>
        <w:ind w:firstLine="600"/>
        <w:jc w:val="both"/>
        <w:tabs>
          <w:tab w:val="left" w:pos="900" w:leader="none"/>
          <w:tab w:val="num" w:pos="144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4"/>
        <w:ind w:firstLine="600"/>
        <w:jc w:val="both"/>
        <w:tabs>
          <w:tab w:val="left" w:pos="900" w:leader="none"/>
          <w:tab w:val="num" w:pos="144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39"/>
        <w:jc w:val="center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Минимальные размеры окладов </w:t>
      </w:r>
      <w:r>
        <w:rPr>
          <w:sz w:val="28"/>
          <w:szCs w:val="28"/>
        </w:rPr>
        <w:t xml:space="preserve">работников </w:t>
      </w:r>
      <w:r>
        <w:rPr>
          <w:rStyle w:val="845"/>
          <w:b w:val="0"/>
          <w:bCs w:val="0"/>
          <w:color w:val="000000"/>
          <w:sz w:val="28"/>
          <w:szCs w:val="28"/>
        </w:rPr>
        <w:t xml:space="preserve">общеобразовательных</w:t>
      </w:r>
      <w:r>
        <w:rPr>
          <w:rStyle w:val="845"/>
          <w:b w:val="0"/>
          <w:bCs w:val="0"/>
          <w:color w:val="000000"/>
          <w:sz w:val="28"/>
          <w:szCs w:val="28"/>
        </w:rPr>
        <w:t xml:space="preserve"> учреждени</w:t>
      </w:r>
      <w:r>
        <w:rPr>
          <w:rStyle w:val="845"/>
          <w:b w:val="0"/>
          <w:bCs w:val="0"/>
          <w:color w:val="000000"/>
          <w:sz w:val="28"/>
          <w:szCs w:val="28"/>
        </w:rPr>
        <w:t xml:space="preserve">й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839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39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1.Минимальные размеры окладов работников учреждений по профессиональным квалификационным группам общеотраслевых должностей руководителей, специалистов и служащих, утвержденных Приказом Минздравсоцразвития России от 29.05.2008 № 247н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9"/>
        <w:ind w:firstLine="720"/>
        <w:jc w:val="both"/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tbl>
      <w:tblPr>
        <w:tblW w:w="0" w:type="auto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000000" w:sz="0" w:space="0"/>
          <w:insideV w:val="none" w:color="000000" w:sz="0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6840"/>
        <w:gridCol w:w="9"/>
        <w:gridCol w:w="20"/>
        <w:gridCol w:w="250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</w:tblPrEx>
        <w:trPr>
          <w:trHeight w:val="628"/>
        </w:trPr>
        <w:tc>
          <w:tcPr>
            <w:tcBorders>
              <w:top w:val="single" w:color="000000" w:sz="4" w:space="0"/>
              <w:right w:val="single" w:color="000000" w:sz="4" w:space="0"/>
            </w:tcBorders>
            <w:tcW w:w="6840" w:type="dxa"/>
            <w:vAlign w:val="top"/>
            <w:textDirection w:val="lrTb"/>
            <w:noWrap w:val="false"/>
          </w:tcPr>
          <w:p>
            <w:pPr>
              <w:pStyle w:val="84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Квалификационные группы/должности, отнесенные к квалификационным уровням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</w:tcBorders>
            <w:tcW w:w="2529" w:type="dxa"/>
            <w:vAlign w:val="top"/>
            <w:textDirection w:val="lrTb"/>
            <w:noWrap w:val="false"/>
          </w:tcPr>
          <w:p>
            <w:pPr>
              <w:pStyle w:val="84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Минимальный размер оклада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</w:tblPrEx>
        <w:trPr/>
        <w:tc>
          <w:tcPr>
            <w:gridSpan w:val="4"/>
            <w:tcBorders>
              <w:top w:val="single" w:color="000000" w:sz="4" w:space="0"/>
              <w:bottom w:val="single" w:color="000000" w:sz="4" w:space="0"/>
            </w:tcBorders>
            <w:tcW w:w="9369" w:type="dxa"/>
            <w:vAlign w:val="top"/>
            <w:textDirection w:val="lrTb"/>
            <w:noWrap w:val="false"/>
          </w:tcPr>
          <w:p>
            <w:pPr>
              <w:pStyle w:val="839"/>
              <w:ind w:firstLine="698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Профессиональная квалификационная группа «Общеотраслевые должности служащих первого уровня»</w:t>
            </w: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</w:tblPrEx>
        <w:trPr/>
        <w:tc>
          <w:tcPr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6849" w:type="dxa"/>
            <w:vAlign w:val="top"/>
            <w:textDirection w:val="lrTb"/>
            <w:noWrap w:val="false"/>
          </w:tcPr>
          <w:p>
            <w:pPr>
              <w:pStyle w:val="847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 квалификационный уровень: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839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Делопроизводитель, кассир, секретарь, секретарь-машинистка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520" w:type="dxa"/>
            <w:vAlign w:val="top"/>
            <w:textDirection w:val="lrTb"/>
            <w:noWrap w:val="false"/>
          </w:tcPr>
          <w:p>
            <w:pPr>
              <w:pStyle w:val="84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5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319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839"/>
              <w:rPr>
                <w:sz w:val="26"/>
                <w:szCs w:val="26"/>
                <w:highlight w:val="yellow"/>
              </w:rPr>
            </w:pPr>
            <w:r>
              <w:rPr>
                <w:sz w:val="26"/>
                <w:szCs w:val="26"/>
                <w:highlight w:val="yellow"/>
              </w:rPr>
            </w:r>
            <w:r>
              <w:rPr>
                <w:sz w:val="26"/>
                <w:szCs w:val="26"/>
                <w:highlight w:val="yellow"/>
              </w:rPr>
            </w:r>
            <w:r>
              <w:rPr>
                <w:sz w:val="26"/>
                <w:szCs w:val="26"/>
                <w:highlight w:val="yellow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</w:tblPrEx>
        <w:trPr/>
        <w:tc>
          <w:tcPr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6849" w:type="dxa"/>
            <w:vAlign w:val="top"/>
            <w:textDirection w:val="lrTb"/>
            <w:noWrap w:val="false"/>
          </w:tcPr>
          <w:p>
            <w:pPr>
              <w:pStyle w:val="847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2 квалификационный уровень: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839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Должности служащих 1 квалификационного уровня, по которым может устанавливаться производное должностное наименование «старший»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520" w:type="dxa"/>
            <w:vAlign w:val="top"/>
            <w:textDirection w:val="lrTb"/>
            <w:noWrap w:val="false"/>
          </w:tcPr>
          <w:p>
            <w:pPr>
              <w:pStyle w:val="846"/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7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620</w:t>
            </w:r>
            <w: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</w:tblPrEx>
        <w:trPr/>
        <w:tc>
          <w:tcPr>
            <w:gridSpan w:val="4"/>
            <w:tcBorders>
              <w:top w:val="single" w:color="000000" w:sz="4" w:space="0"/>
              <w:bottom w:val="single" w:color="000000" w:sz="4" w:space="0"/>
            </w:tcBorders>
            <w:tcW w:w="9369" w:type="dxa"/>
            <w:vAlign w:val="top"/>
            <w:textDirection w:val="lrTb"/>
            <w:noWrap w:val="false"/>
          </w:tcPr>
          <w:p>
            <w:pPr>
              <w:pStyle w:val="84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Профессиональная квалификационная группа «Общеотраслевые должности служащих второго уровня»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</w:tblPrEx>
        <w:trPr/>
        <w:tc>
          <w:tcPr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6849" w:type="dxa"/>
            <w:vAlign w:val="top"/>
            <w:textDirection w:val="lrTb"/>
            <w:noWrap w:val="false"/>
          </w:tcPr>
          <w:p>
            <w:pPr>
              <w:pStyle w:val="847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 квалификационный уровень: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847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Инспектор по кадрам, техник, лаборант, техник-программист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520" w:type="dxa"/>
            <w:vAlign w:val="top"/>
            <w:textDirection w:val="lrTb"/>
            <w:noWrap w:val="false"/>
          </w:tcPr>
          <w:p>
            <w:pPr>
              <w:pStyle w:val="846"/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5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511</w:t>
            </w:r>
            <w: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</w:tblPrEx>
        <w:trPr/>
        <w:tc>
          <w:tcPr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6849" w:type="dxa"/>
            <w:vAlign w:val="top"/>
            <w:textDirection w:val="lrTb"/>
            <w:noWrap w:val="false"/>
          </w:tcPr>
          <w:p>
            <w:pPr>
              <w:pStyle w:val="847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2 квалификационный уровень: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847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Заведующий складом, заведующий хозяйством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520" w:type="dxa"/>
            <w:vAlign w:val="top"/>
            <w:textDirection w:val="lrTb"/>
            <w:noWrap w:val="false"/>
          </w:tcPr>
          <w:p>
            <w:pPr>
              <w:pStyle w:val="846"/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7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167</w:t>
            </w:r>
            <w: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</w:tblPrEx>
        <w:trPr/>
        <w:tc>
          <w:tcPr>
            <w:gridSpan w:val="4"/>
            <w:tcBorders>
              <w:top w:val="single" w:color="000000" w:sz="4" w:space="0"/>
              <w:bottom w:val="single" w:color="000000" w:sz="4" w:space="0"/>
            </w:tcBorders>
            <w:tcW w:w="9369" w:type="dxa"/>
            <w:vAlign w:val="top"/>
            <w:textDirection w:val="lrTb"/>
            <w:noWrap w:val="false"/>
          </w:tcPr>
          <w:p>
            <w:pPr>
              <w:pStyle w:val="840"/>
              <w:spacing w:before="0" w:after="0"/>
              <w:rPr>
                <w:rFonts w:ascii="Times New Roman" w:hAnsi="Times New Roman" w:cs="Times New Roman"/>
                <w:b w:val="0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6"/>
                <w:szCs w:val="26"/>
              </w:rPr>
              <w:t xml:space="preserve">Профессиональная квалификационная группа «Общеотраслевые должности служащих третьего уровня»</w:t>
            </w:r>
            <w:r>
              <w:rPr>
                <w:rFonts w:ascii="Times New Roman" w:hAnsi="Times New Roman" w:cs="Times New Roman"/>
                <w:b w:val="0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6"/>
                <w:szCs w:val="26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</w:tblPrEx>
        <w:trPr/>
        <w:tc>
          <w:tcPr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6869" w:type="dxa"/>
            <w:vAlign w:val="top"/>
            <w:textDirection w:val="lrTb"/>
            <w:noWrap w:val="false"/>
          </w:tcPr>
          <w:p>
            <w:pPr>
              <w:pStyle w:val="847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 квалификационный уровень: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839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Бухгалтер, инженер по охране труда и технике безопасности,</w:t>
            </w:r>
            <w:r>
              <w:rPr>
                <w:sz w:val="26"/>
                <w:szCs w:val="26"/>
              </w:rPr>
              <w:t xml:space="preserve"> специалист по охране труда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39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специалист в сфере закупок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500" w:type="dxa"/>
            <w:vAlign w:val="top"/>
            <w:textDirection w:val="lrTb"/>
            <w:noWrap w:val="false"/>
          </w:tcPr>
          <w:p>
            <w:pPr>
              <w:pStyle w:val="846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839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10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216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39"/>
              <w:jc w:val="center"/>
              <w:rPr>
                <w:sz w:val="26"/>
                <w:szCs w:val="26"/>
                <w:highlight w:val="yellow"/>
              </w:rPr>
            </w:pPr>
            <w:r>
              <w:rPr>
                <w:sz w:val="26"/>
                <w:szCs w:val="26"/>
                <w:highlight w:val="yellow"/>
              </w:rPr>
            </w:r>
            <w:r>
              <w:rPr>
                <w:sz w:val="26"/>
                <w:szCs w:val="26"/>
                <w:highlight w:val="yellow"/>
              </w:rPr>
            </w:r>
            <w:r>
              <w:rPr>
                <w:sz w:val="26"/>
                <w:szCs w:val="26"/>
                <w:highlight w:val="yellow"/>
              </w:rPr>
            </w:r>
          </w:p>
          <w:p>
            <w:pPr>
              <w:pStyle w:val="839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</w:t>
            </w:r>
            <w:r>
              <w:rPr>
                <w:sz w:val="26"/>
                <w:szCs w:val="26"/>
              </w:rPr>
              <w:t xml:space="preserve">1</w:t>
            </w:r>
            <w:r>
              <w:rPr>
                <w:sz w:val="26"/>
                <w:szCs w:val="26"/>
              </w:rPr>
              <w:t xml:space="preserve">1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956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</w:tblPrEx>
        <w:trPr/>
        <w:tc>
          <w:tcPr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6869" w:type="dxa"/>
            <w:vAlign w:val="top"/>
            <w:textDirection w:val="lrTb"/>
            <w:noWrap w:val="false"/>
          </w:tcPr>
          <w:p>
            <w:pPr>
              <w:pStyle w:val="847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2 квалификационный уровень: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839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Должности служащих первого квалификационного уровня, по которым может устанавливаться </w:t>
            </w:r>
            <w:r>
              <w:rPr>
                <w:sz w:val="26"/>
                <w:szCs w:val="26"/>
                <w:lang w:val="en-US"/>
              </w:rPr>
              <w:t xml:space="preserve">II</w:t>
            </w:r>
            <w:r>
              <w:rPr>
                <w:sz w:val="26"/>
                <w:szCs w:val="26"/>
              </w:rPr>
              <w:t xml:space="preserve"> внутридолжностная категория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500" w:type="dxa"/>
            <w:vAlign w:val="top"/>
            <w:textDirection w:val="lrTb"/>
            <w:noWrap w:val="false"/>
          </w:tcPr>
          <w:p>
            <w:pPr>
              <w:pStyle w:val="84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846"/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223</w:t>
            </w:r>
            <w: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</w:tblPrEx>
        <w:trPr/>
        <w:tc>
          <w:tcPr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6869" w:type="dxa"/>
            <w:vAlign w:val="center"/>
            <w:textDirection w:val="lrTb"/>
            <w:noWrap w:val="false"/>
          </w:tcPr>
          <w:p>
            <w:pPr>
              <w:pStyle w:val="847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3 квалификационный уровень: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839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Должности служащих первого квалификационного уровня, по которым может устанавливаться </w:t>
            </w:r>
            <w:r>
              <w:rPr>
                <w:sz w:val="26"/>
                <w:szCs w:val="26"/>
                <w:lang w:val="en-US"/>
              </w:rPr>
              <w:t xml:space="preserve">I</w:t>
            </w:r>
            <w:r>
              <w:rPr>
                <w:sz w:val="26"/>
                <w:szCs w:val="26"/>
              </w:rPr>
              <w:t xml:space="preserve"> внутридолжностная категория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500" w:type="dxa"/>
            <w:vAlign w:val="top"/>
            <w:textDirection w:val="lrTb"/>
            <w:noWrap w:val="false"/>
          </w:tcPr>
          <w:p>
            <w:pPr>
              <w:pStyle w:val="84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846"/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328</w:t>
            </w:r>
            <w: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</w:tblPrEx>
        <w:trPr/>
        <w:tc>
          <w:tcPr>
            <w:gridSpan w:val="4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9369" w:type="dxa"/>
            <w:vAlign w:val="center"/>
            <w:textDirection w:val="lrTb"/>
            <w:noWrap w:val="false"/>
          </w:tcPr>
          <w:p>
            <w:pPr>
              <w:pStyle w:val="839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39"/>
              <w:ind w:firstLine="7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Минимальные размеры окладов работников учреждений по профессиональным квалификационным группам общеотраслевых должностей руководителей, специалистов и служащих, утвержденных Приказом Минздравсоцразвития России от 05.05.2008 № 216н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4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</w:tblPrEx>
        <w:trPr/>
        <w:tc>
          <w:tcPr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6869" w:type="dxa"/>
            <w:vAlign w:val="top"/>
            <w:textDirection w:val="lrTb"/>
            <w:noWrap w:val="false"/>
          </w:tcPr>
          <w:p>
            <w:pPr>
              <w:pStyle w:val="84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Квалификационные группы/должности, отнесенные к квалификационным уровням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500" w:type="dxa"/>
            <w:vAlign w:val="top"/>
            <w:textDirection w:val="lrTb"/>
            <w:noWrap w:val="false"/>
          </w:tcPr>
          <w:p>
            <w:pPr>
              <w:pStyle w:val="84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Минимальный размер оклада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</w:tblPrEx>
        <w:trPr/>
        <w:tc>
          <w:tcPr>
            <w:gridSpan w:val="4"/>
            <w:tcBorders>
              <w:top w:val="single" w:color="000000" w:sz="4" w:space="0"/>
              <w:bottom w:val="single" w:color="000000" w:sz="4" w:space="0"/>
            </w:tcBorders>
            <w:tcW w:w="9369" w:type="dxa"/>
            <w:vAlign w:val="top"/>
            <w:textDirection w:val="lrTb"/>
            <w:noWrap w:val="false"/>
          </w:tcPr>
          <w:p>
            <w:pPr>
              <w:pStyle w:val="84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Профессиональная квалификационная группа должностей работников учебно-вспомогательного персонала первого уровня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</w:tblPrEx>
        <w:trPr/>
        <w:tc>
          <w:tcPr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6869" w:type="dxa"/>
            <w:vAlign w:val="top"/>
            <w:textDirection w:val="lrTb"/>
            <w:noWrap w:val="false"/>
          </w:tcPr>
          <w:p>
            <w:pPr>
              <w:pStyle w:val="847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 квалификационный уровень: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839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Секретарь учебной части, библиотекарь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500" w:type="dxa"/>
            <w:vAlign w:val="top"/>
            <w:textDirection w:val="lrTb"/>
            <w:noWrap w:val="false"/>
          </w:tcPr>
          <w:p>
            <w:pPr>
              <w:pStyle w:val="84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84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5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319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</w:tblPrEx>
        <w:trPr/>
        <w:tc>
          <w:tcPr>
            <w:gridSpan w:val="4"/>
            <w:tcBorders>
              <w:top w:val="single" w:color="000000" w:sz="4" w:space="0"/>
              <w:bottom w:val="single" w:color="000000" w:sz="4" w:space="0"/>
            </w:tcBorders>
            <w:tcW w:w="9369" w:type="dxa"/>
            <w:vAlign w:val="top"/>
            <w:textDirection w:val="lrTb"/>
            <w:noWrap w:val="false"/>
          </w:tcPr>
          <w:p>
            <w:pPr>
              <w:pStyle w:val="84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Профессиональная квалификационная группа должностей педагогических работников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</w:tblPrEx>
        <w:trPr/>
        <w:tc>
          <w:tcPr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6869" w:type="dxa"/>
            <w:vAlign w:val="top"/>
            <w:textDirection w:val="lrTb"/>
            <w:noWrap w:val="false"/>
          </w:tcPr>
          <w:p>
            <w:pPr>
              <w:pStyle w:val="847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 квалификационный уровень: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839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Инструктор по труду, инструктор по физической культуре, музыкальный руководитель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500" w:type="dxa"/>
            <w:vAlign w:val="top"/>
            <w:textDirection w:val="lrTb"/>
            <w:noWrap w:val="false"/>
          </w:tcPr>
          <w:p>
            <w:pPr>
              <w:pStyle w:val="84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846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27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093</w:t>
            </w:r>
            <w: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</w:tblPrEx>
        <w:trPr/>
        <w:tc>
          <w:tcPr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6869" w:type="dxa"/>
            <w:vAlign w:val="top"/>
            <w:textDirection w:val="lrTb"/>
            <w:noWrap w:val="false"/>
          </w:tcPr>
          <w:p>
            <w:pPr>
              <w:pStyle w:val="847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2 квалификационный уровень: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839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Инструктор-методист, концертмейстер, педагог дополнительного образования, педагог-организатор, социальный педагог, тренер-преподаватель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500" w:type="dxa"/>
            <w:vAlign w:val="top"/>
            <w:textDirection w:val="lrTb"/>
            <w:noWrap w:val="false"/>
          </w:tcPr>
          <w:p>
            <w:pPr>
              <w:pStyle w:val="84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846"/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27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 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193</w:t>
            </w:r>
            <w: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</w:tblPrEx>
        <w:trPr/>
        <w:tc>
          <w:tcPr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6869" w:type="dxa"/>
            <w:vAlign w:val="top"/>
            <w:textDirection w:val="lrTb"/>
            <w:noWrap w:val="false"/>
          </w:tcPr>
          <w:p>
            <w:pPr>
              <w:pStyle w:val="847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3 квалификационный уровень: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839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Педагог-психолог</w:t>
            </w:r>
            <w:r>
              <w:rPr>
                <w:sz w:val="26"/>
                <w:szCs w:val="26"/>
              </w:rPr>
              <w:t xml:space="preserve">, воспитатель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500" w:type="dxa"/>
            <w:vAlign w:val="top"/>
            <w:textDirection w:val="lrTb"/>
            <w:noWrap w:val="false"/>
          </w:tcPr>
          <w:p>
            <w:pPr>
              <w:pStyle w:val="846"/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r>
          </w:p>
          <w:p>
            <w:pPr>
              <w:pStyle w:val="846"/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27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293</w:t>
            </w:r>
            <w: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</w:tblPrEx>
        <w:trPr>
          <w:cantSplit/>
          <w:trHeight w:val="391"/>
        </w:trPr>
        <w:tc>
          <w:tcPr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6869" w:type="dxa"/>
            <w:vAlign w:val="top"/>
            <w:textDirection w:val="lrTb"/>
            <w:noWrap w:val="false"/>
          </w:tcPr>
          <w:p>
            <w:pPr>
              <w:pStyle w:val="847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4 квалификационный уровень: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839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Руководитель физического воспитания, старший методист преподаватель-организатор основ безопасности жизнедеятельности, педагог-библиотекарь</w:t>
            </w:r>
            <w:r>
              <w:rPr>
                <w:sz w:val="26"/>
                <w:szCs w:val="26"/>
              </w:rPr>
              <w:t xml:space="preserve">;</w:t>
            </w:r>
            <w:r>
              <w:rPr>
                <w:sz w:val="26"/>
                <w:szCs w:val="26"/>
              </w:rPr>
              <w:t xml:space="preserve"> учитель-логопед</w:t>
            </w:r>
            <w:r>
              <w:rPr>
                <w:sz w:val="26"/>
                <w:szCs w:val="26"/>
              </w:rPr>
              <w:t xml:space="preserve">, учитель-дефектолог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39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У</w:t>
            </w:r>
            <w:r>
              <w:rPr>
                <w:sz w:val="26"/>
                <w:szCs w:val="26"/>
              </w:rPr>
              <w:t xml:space="preserve">читель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39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Советник директора по воспитанию и взаимодействию с детскими общественными объединениями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500" w:type="dxa"/>
            <w:vAlign w:val="top"/>
            <w:textDirection w:val="lrTb"/>
            <w:noWrap w:val="false"/>
          </w:tcPr>
          <w:p>
            <w:pPr>
              <w:pStyle w:val="84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84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84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839"/>
              <w:jc w:val="center"/>
              <w:rPr>
                <w:highlight w:val="yellow"/>
              </w:rPr>
            </w:pPr>
            <w:r>
              <w:t xml:space="preserve">27 393</w:t>
            </w:r>
            <w:r>
              <w:rPr>
                <w:highlight w:val="yellow"/>
              </w:rPr>
            </w:r>
            <w:r>
              <w:rPr>
                <w:highlight w:val="yellow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</w:tblPrEx>
        <w:trPr>
          <w:cantSplit/>
          <w:trHeight w:val="391"/>
        </w:trPr>
        <w:tc>
          <w:tcPr>
            <w:gridSpan w:val="4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9369" w:type="dxa"/>
            <w:vAlign w:val="top"/>
            <w:textDirection w:val="lrTb"/>
            <w:noWrap w:val="false"/>
          </w:tcPr>
          <w:p>
            <w:pPr>
              <w:pStyle w:val="839"/>
              <w:ind w:firstLine="7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39"/>
              <w:ind w:firstLine="7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3.Минимальные размеры окладов работников учреждений по профессиональным квалификационным группам общеотраслевых профессий рабочих, утвержденных Приказом Минздравсоцразвития России от 29.05.2008 № 248н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3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</w:tblPrEx>
        <w:trPr/>
        <w:tc>
          <w:tcPr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6869" w:type="dxa"/>
            <w:vAlign w:val="top"/>
            <w:textDirection w:val="lrTb"/>
            <w:noWrap w:val="false"/>
          </w:tcPr>
          <w:p>
            <w:pPr>
              <w:pStyle w:val="847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Квалификационные группы/должности, отнесенные к квалификационным уровням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500" w:type="dxa"/>
            <w:vAlign w:val="top"/>
            <w:textDirection w:val="lrTb"/>
            <w:noWrap w:val="false"/>
          </w:tcPr>
          <w:p>
            <w:pPr>
              <w:pStyle w:val="84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Минимальный размер оклада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</w:tblPrEx>
        <w:trPr/>
        <w:tc>
          <w:tcPr>
            <w:gridSpan w:val="4"/>
            <w:tcBorders>
              <w:top w:val="single" w:color="000000" w:sz="4" w:space="0"/>
              <w:bottom w:val="single" w:color="000000" w:sz="4" w:space="0"/>
            </w:tcBorders>
            <w:tcW w:w="9369" w:type="dxa"/>
            <w:vAlign w:val="top"/>
            <w:textDirection w:val="lrTb"/>
            <w:noWrap w:val="false"/>
          </w:tcPr>
          <w:p>
            <w:pPr>
              <w:pStyle w:val="84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Профессиональная квалификационная группа «Общеотраслевые профессии рабочих первого уровня»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</w:tblPrEx>
        <w:trPr/>
        <w:tc>
          <w:tcPr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6869" w:type="dxa"/>
            <w:vAlign w:val="top"/>
            <w:textDirection w:val="lrTb"/>
            <w:noWrap w:val="false"/>
          </w:tcPr>
          <w:p>
            <w:pPr>
              <w:pStyle w:val="847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 квалификационный уровень: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839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Наименования профессий рабочих, по которым предусмотрено присвоение 1,2 и 3 квалификационных разрядов в соответствии с Единым тарифно-квалификационным справочником работ и профессий рабочих: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39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Гардеробщик, сторож (вахтер), рабочий по комплексному обслуживанию и ремонту зданий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39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Дворник, уборщик служебных помещений, уборщик территорий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500" w:type="dxa"/>
            <w:vAlign w:val="top"/>
            <w:textDirection w:val="lrTb"/>
            <w:noWrap w:val="false"/>
          </w:tcPr>
          <w:p>
            <w:pPr>
              <w:pStyle w:val="84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839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39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39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39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39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39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5</w:t>
            </w:r>
            <w:r>
              <w:rPr>
                <w:sz w:val="26"/>
                <w:szCs w:val="26"/>
              </w:rPr>
              <w:t xml:space="preserve"> </w:t>
            </w:r>
            <w:r>
              <w:rPr>
                <w:sz w:val="26"/>
                <w:szCs w:val="26"/>
              </w:rPr>
              <w:t xml:space="preserve">910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39"/>
              <w:jc w:val="center"/>
              <w:rPr>
                <w:sz w:val="26"/>
                <w:szCs w:val="26"/>
                <w:highlight w:val="yellow"/>
              </w:rPr>
            </w:pPr>
            <w:r>
              <w:rPr>
                <w:sz w:val="26"/>
                <w:szCs w:val="26"/>
                <w:highlight w:val="yellow"/>
              </w:rPr>
            </w:r>
            <w:r>
              <w:rPr>
                <w:sz w:val="26"/>
                <w:szCs w:val="26"/>
                <w:highlight w:val="yellow"/>
              </w:rPr>
            </w:r>
            <w:r>
              <w:rPr>
                <w:sz w:val="26"/>
                <w:szCs w:val="26"/>
                <w:highlight w:val="yellow"/>
              </w:rPr>
            </w:r>
          </w:p>
          <w:p>
            <w:pPr>
              <w:pStyle w:val="839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6 </w:t>
            </w:r>
            <w:r>
              <w:rPr>
                <w:sz w:val="26"/>
                <w:szCs w:val="26"/>
              </w:rPr>
              <w:t xml:space="preserve">230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</w:tblPrEx>
        <w:trPr/>
        <w:tc>
          <w:tcPr>
            <w:gridSpan w:val="4"/>
            <w:tcBorders>
              <w:top w:val="single" w:color="000000" w:sz="4" w:space="0"/>
              <w:bottom w:val="single" w:color="000000" w:sz="4" w:space="0"/>
            </w:tcBorders>
            <w:tcW w:w="9369" w:type="dxa"/>
            <w:vAlign w:val="top"/>
            <w:textDirection w:val="lrTb"/>
            <w:noWrap w:val="false"/>
          </w:tcPr>
          <w:p>
            <w:pPr>
              <w:pStyle w:val="84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Профессиональная квалификационная группа «Общеотраслевые профессии рабочих второго уровня»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</w:tblPrEx>
        <w:trPr/>
        <w:tc>
          <w:tcPr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6869" w:type="dxa"/>
            <w:vAlign w:val="top"/>
            <w:textDirection w:val="lrTb"/>
            <w:noWrap w:val="false"/>
          </w:tcPr>
          <w:p>
            <w:pPr>
              <w:pStyle w:val="847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 квалификационный уровень: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839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Наименования профессий рабочих, по которым предусмотрено присвоение 4 и 5 квалификационных разрядов  в соответствии с Единым тарифно-квалификационным справочником работ и профессий рабочих : водитель автомобиля</w:t>
            </w:r>
            <w:r>
              <w:rPr>
                <w:sz w:val="26"/>
                <w:szCs w:val="26"/>
              </w:rPr>
              <w:t xml:space="preserve">, слесарь-сантехник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500" w:type="dxa"/>
            <w:vAlign w:val="top"/>
            <w:textDirection w:val="lrTb"/>
            <w:noWrap w:val="false"/>
          </w:tcPr>
          <w:p>
            <w:pPr>
              <w:pStyle w:val="846"/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7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167</w:t>
            </w:r>
            <w: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</w:tblPrEx>
        <w:trPr/>
        <w:tc>
          <w:tcPr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6869" w:type="dxa"/>
            <w:vAlign w:val="top"/>
            <w:textDirection w:val="lrTb"/>
            <w:noWrap w:val="false"/>
          </w:tcPr>
          <w:p>
            <w:pPr>
              <w:pStyle w:val="847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2 квалификационный уровень: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839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Наименования профессий рабочих, по которым предусмотрено присвоение 6 и 7 квалификационных разрядов в соответствии с Единым тарифно-квалификационным справочником работ и профессий рабочих</w:t>
            </w:r>
            <w:r>
              <w:rPr>
                <w:sz w:val="26"/>
                <w:szCs w:val="26"/>
              </w:rPr>
              <w:t xml:space="preserve">, электрик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500" w:type="dxa"/>
            <w:vAlign w:val="top"/>
            <w:textDirection w:val="lrTb"/>
            <w:noWrap w:val="false"/>
          </w:tcPr>
          <w:p>
            <w:pPr>
              <w:pStyle w:val="846"/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8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190</w:t>
            </w:r>
            <w: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</w:tblPrEx>
        <w:trPr/>
        <w:tc>
          <w:tcPr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6869" w:type="dxa"/>
            <w:vAlign w:val="top"/>
            <w:textDirection w:val="lrTb"/>
            <w:noWrap w:val="false"/>
          </w:tcPr>
          <w:p>
            <w:pPr>
              <w:pStyle w:val="847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3 квалификационный уровень: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839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Наименования профессий рабочих, по которым предусмотрено присвоение 8 квалификационного разряда в соответствии с Единым тарифно-квалификационным справочником работ и профессий рабочих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500" w:type="dxa"/>
            <w:vAlign w:val="top"/>
            <w:textDirection w:val="lrTb"/>
            <w:noWrap w:val="false"/>
          </w:tcPr>
          <w:p>
            <w:pPr>
              <w:pStyle w:val="846"/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7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620</w:t>
            </w:r>
            <w: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</w:tblPrEx>
        <w:trPr>
          <w:trHeight w:val="1679"/>
        </w:trPr>
        <w:tc>
          <w:tcPr>
            <w:gridSpan w:val="3"/>
            <w:tcBorders>
              <w:top w:val="single" w:color="000000" w:sz="4" w:space="0"/>
              <w:right w:val="single" w:color="000000" w:sz="4" w:space="0"/>
            </w:tcBorders>
            <w:tcW w:w="6869" w:type="dxa"/>
            <w:vAlign w:val="top"/>
            <w:textDirection w:val="lrTb"/>
            <w:noWrap w:val="false"/>
          </w:tcPr>
          <w:p>
            <w:pPr>
              <w:pStyle w:val="847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4 квалификационный уровень: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847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Наименования профессий рабочих, предусмотренных 1-3  квалификационными уровнями настоящей профессиональной квалификационной группы, выполняющих важные (особо важные) и ответственные (особо ответственные) работы, 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847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одитель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839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</w:tcBorders>
            <w:tcW w:w="2500" w:type="dxa"/>
            <w:vAlign w:val="top"/>
            <w:textDirection w:val="lrTb"/>
            <w:noWrap w:val="false"/>
          </w:tcPr>
          <w:p>
            <w:pPr>
              <w:pStyle w:val="84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84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84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9 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201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839"/>
              <w:rPr>
                <w:highlight w:val="yellow"/>
              </w:rPr>
            </w:pPr>
            <w:r>
              <w:rPr>
                <w:highlight w:val="yellow"/>
              </w:rPr>
            </w:r>
            <w:r>
              <w:rPr>
                <w:highlight w:val="yellow"/>
              </w:rPr>
            </w:r>
            <w:r>
              <w:rPr>
                <w:highlight w:val="yellow"/>
              </w:rPr>
            </w:r>
          </w:p>
          <w:p>
            <w:pPr>
              <w:pStyle w:val="839"/>
              <w:rPr>
                <w:highlight w:val="yellow"/>
              </w:rPr>
            </w:pPr>
            <w:r>
              <w:rPr>
                <w:highlight w:val="yellow"/>
              </w:rPr>
            </w:r>
            <w:r>
              <w:rPr>
                <w:highlight w:val="yellow"/>
              </w:rPr>
            </w:r>
            <w:r>
              <w:rPr>
                <w:highlight w:val="yellow"/>
              </w:rPr>
            </w:r>
          </w:p>
          <w:p>
            <w:pPr>
              <w:pStyle w:val="839"/>
              <w:rPr>
                <w:highlight w:val="yellow"/>
              </w:rPr>
            </w:pPr>
            <w:r>
              <w:rPr>
                <w:highlight w:val="yellow"/>
              </w:rPr>
            </w:r>
            <w:r>
              <w:rPr>
                <w:highlight w:val="yellow"/>
              </w:rPr>
            </w:r>
            <w:r>
              <w:rPr>
                <w:highlight w:val="yellow"/>
              </w:rPr>
            </w:r>
          </w:p>
          <w:p>
            <w:pPr>
              <w:pStyle w:val="839"/>
              <w:rPr>
                <w:highlight w:val="yellow"/>
              </w:rPr>
            </w:pPr>
            <w:r>
              <w:t xml:space="preserve">               </w:t>
            </w:r>
            <w:r>
              <w:t xml:space="preserve">20</w:t>
            </w:r>
            <w:r>
              <w:t xml:space="preserve"> </w:t>
            </w:r>
            <w:r>
              <w:t xml:space="preserve">927</w:t>
            </w:r>
            <w:r>
              <w:rPr>
                <w:highlight w:val="yellow"/>
              </w:rPr>
            </w:r>
            <w:r>
              <w:rPr>
                <w:highlight w:val="yellow"/>
              </w:rPr>
            </w:r>
          </w:p>
        </w:tc>
      </w:tr>
    </w:tbl>
    <w:p>
      <w:r/>
      <w:r/>
    </w:p>
    <w:sectPr>
      <w:footnotePr/>
      <w:endnotePr/>
      <w:type w:val="nextPage"/>
      <w:pgSz w:w="11906" w:h="16838" w:orient="portrait"/>
      <w:pgMar w:top="1134" w:right="851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Symbol">
    <w:panose1 w:val="05050102010706020507"/>
  </w:font>
  <w:font w:name="Courier New">
    <w:panose1 w:val="02070309020205020404"/>
  </w:font>
  <w:font w:name="Tahoma">
    <w:panose1 w:val="020B0604030504040204"/>
  </w:font>
  <w:font w:name="Arial">
    <w:panose1 w:val="020B0604020202020204"/>
  </w:font>
  <w:font w:name="Wingdings">
    <w:panose1 w:val="05000000000000000000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0"/>
      <w:numFmt w:val="bullet"/>
      <w:isLgl w:val="false"/>
      <w:suff w:val="tab"/>
      <w:lvlText w:val="*"/>
      <w:lvlJc w:val="left"/>
      <w:pPr/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2100" w:hanging="360"/>
        <w:tabs>
          <w:tab w:val="num" w:pos="2100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00" w:hanging="360"/>
        <w:tabs>
          <w:tab w:val="num" w:pos="210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20" w:hanging="360"/>
        <w:tabs>
          <w:tab w:val="num" w:pos="282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40" w:hanging="360"/>
        <w:tabs>
          <w:tab w:val="num" w:pos="354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60" w:hanging="360"/>
        <w:tabs>
          <w:tab w:val="num" w:pos="426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980" w:hanging="360"/>
        <w:tabs>
          <w:tab w:val="num" w:pos="498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00" w:hanging="360"/>
        <w:tabs>
          <w:tab w:val="num" w:pos="570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20" w:hanging="360"/>
        <w:tabs>
          <w:tab w:val="num" w:pos="642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40" w:hanging="360"/>
        <w:tabs>
          <w:tab w:val="num" w:pos="7140" w:leader="none"/>
        </w:tabs>
      </w:pPr>
      <w:rPr>
        <w:rFonts w:ascii="Wingdings" w:hAnsi="Wingdings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590" w:hanging="690"/>
      </w:pPr>
    </w:lvl>
    <w:lvl w:ilvl="1">
      <w:start w:val="1"/>
      <w:numFmt w:val="lowerLetter"/>
      <w:isLgl w:val="false"/>
      <w:suff w:val="tab"/>
      <w:lvlText w:val="%2."/>
      <w:lvlJc w:val="left"/>
      <w:pPr>
        <w:ind w:left="19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20" w:hanging="180"/>
      </w:pPr>
    </w:lvl>
  </w:abstractNum>
  <w:num w:numId="1">
    <w:abstractNumId w:val="1"/>
  </w:num>
  <w:num w:numId="2">
    <w:abstractNumId w:val="0"/>
    <w:lvlOverride w:ilvl="0">
      <w:lvl w:ilvl="0">
        <w:start w:val="65535"/>
        <w:numFmt w:val="bullet"/>
        <w:isLgl w:val="false"/>
        <w:suff w:val="tab"/>
        <w:lvlText w:val="-"/>
        <w:legacy w:legacy="1" w:legacyIndent="0" w:legacySpace="0"/>
        <w:lvlJc w:val="left"/>
        <w:pPr/>
        <w:rPr>
          <w:rFonts w:ascii="Times New Roman" w:hAnsi="Times New Roman" w:cs="Times New Roman"/>
        </w:rPr>
      </w:lvl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1">
    <w:name w:val="Heading 1"/>
    <w:basedOn w:val="839"/>
    <w:next w:val="839"/>
    <w:link w:val="662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662">
    <w:name w:val="Heading 1 Char"/>
    <w:link w:val="661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663">
    <w:name w:val="Heading 2"/>
    <w:basedOn w:val="839"/>
    <w:next w:val="839"/>
    <w:link w:val="664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664">
    <w:name w:val="Heading 2 Char"/>
    <w:link w:val="663"/>
    <w:uiPriority w:val="9"/>
    <w:rPr>
      <w:rFonts w:ascii="Liberation Sans" w:hAnsi="Liberation Sans" w:eastAsia="Liberation Sans" w:cs="Liberation Sans"/>
      <w:sz w:val="34"/>
    </w:rPr>
  </w:style>
  <w:style w:type="paragraph" w:styleId="665">
    <w:name w:val="Heading 3"/>
    <w:basedOn w:val="839"/>
    <w:next w:val="839"/>
    <w:link w:val="666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666">
    <w:name w:val="Heading 3 Char"/>
    <w:link w:val="665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667">
    <w:name w:val="Heading 4"/>
    <w:basedOn w:val="839"/>
    <w:next w:val="839"/>
    <w:link w:val="668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68">
    <w:name w:val="Heading 4 Char"/>
    <w:link w:val="667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69">
    <w:name w:val="Heading 5"/>
    <w:basedOn w:val="839"/>
    <w:next w:val="839"/>
    <w:link w:val="670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70">
    <w:name w:val="Heading 5 Char"/>
    <w:link w:val="669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71">
    <w:name w:val="Heading 6"/>
    <w:basedOn w:val="839"/>
    <w:next w:val="839"/>
    <w:link w:val="672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72">
    <w:name w:val="Heading 6 Char"/>
    <w:link w:val="671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673">
    <w:name w:val="Heading 7"/>
    <w:basedOn w:val="839"/>
    <w:next w:val="839"/>
    <w:link w:val="674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74">
    <w:name w:val="Heading 7 Char"/>
    <w:link w:val="673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675">
    <w:name w:val="Heading 8"/>
    <w:basedOn w:val="839"/>
    <w:next w:val="839"/>
    <w:link w:val="676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76">
    <w:name w:val="Heading 8 Char"/>
    <w:link w:val="675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677">
    <w:name w:val="Heading 9"/>
    <w:basedOn w:val="839"/>
    <w:next w:val="839"/>
    <w:link w:val="678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78">
    <w:name w:val="Heading 9 Char"/>
    <w:link w:val="677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679">
    <w:name w:val="List Paragraph"/>
    <w:basedOn w:val="839"/>
    <w:uiPriority w:val="34"/>
    <w:qFormat/>
    <w:pPr>
      <w:contextualSpacing/>
      <w:ind w:left="720"/>
    </w:pPr>
  </w:style>
  <w:style w:type="paragraph" w:styleId="680">
    <w:name w:val="No Spacing"/>
    <w:uiPriority w:val="1"/>
    <w:qFormat/>
    <w:pPr>
      <w:spacing w:before="0" w:after="0" w:line="240" w:lineRule="auto"/>
    </w:pPr>
  </w:style>
  <w:style w:type="paragraph" w:styleId="681">
    <w:name w:val="Title"/>
    <w:basedOn w:val="839"/>
    <w:next w:val="839"/>
    <w:link w:val="682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82">
    <w:name w:val="Title Char"/>
    <w:link w:val="681"/>
    <w:uiPriority w:val="10"/>
    <w:rPr>
      <w:sz w:val="48"/>
      <w:szCs w:val="48"/>
    </w:rPr>
  </w:style>
  <w:style w:type="paragraph" w:styleId="683">
    <w:name w:val="Subtitle"/>
    <w:basedOn w:val="839"/>
    <w:next w:val="839"/>
    <w:link w:val="684"/>
    <w:uiPriority w:val="11"/>
    <w:qFormat/>
    <w:pPr>
      <w:spacing w:before="200" w:after="200"/>
    </w:pPr>
    <w:rPr>
      <w:sz w:val="24"/>
      <w:szCs w:val="24"/>
    </w:rPr>
  </w:style>
  <w:style w:type="character" w:styleId="684">
    <w:name w:val="Subtitle Char"/>
    <w:link w:val="683"/>
    <w:uiPriority w:val="11"/>
    <w:rPr>
      <w:sz w:val="24"/>
      <w:szCs w:val="24"/>
    </w:rPr>
  </w:style>
  <w:style w:type="paragraph" w:styleId="685">
    <w:name w:val="Quote"/>
    <w:basedOn w:val="839"/>
    <w:next w:val="839"/>
    <w:link w:val="686"/>
    <w:uiPriority w:val="29"/>
    <w:qFormat/>
    <w:pPr>
      <w:ind w:left="720" w:right="720"/>
    </w:pPr>
    <w:rPr>
      <w:i/>
    </w:rPr>
  </w:style>
  <w:style w:type="character" w:styleId="686">
    <w:name w:val="Quote Char"/>
    <w:link w:val="685"/>
    <w:uiPriority w:val="29"/>
    <w:rPr>
      <w:i/>
    </w:rPr>
  </w:style>
  <w:style w:type="paragraph" w:styleId="687">
    <w:name w:val="Intense Quote"/>
    <w:basedOn w:val="839"/>
    <w:next w:val="839"/>
    <w:link w:val="688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8">
    <w:name w:val="Intense Quote Char"/>
    <w:link w:val="687"/>
    <w:uiPriority w:val="30"/>
    <w:rPr>
      <w:i/>
    </w:rPr>
  </w:style>
  <w:style w:type="paragraph" w:styleId="689">
    <w:name w:val="Header"/>
    <w:basedOn w:val="839"/>
    <w:link w:val="69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0">
    <w:name w:val="Header Char"/>
    <w:link w:val="689"/>
    <w:uiPriority w:val="99"/>
  </w:style>
  <w:style w:type="paragraph" w:styleId="691">
    <w:name w:val="Footer"/>
    <w:basedOn w:val="839"/>
    <w:link w:val="69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2">
    <w:name w:val="Footer Char"/>
    <w:link w:val="691"/>
    <w:uiPriority w:val="99"/>
  </w:style>
  <w:style w:type="paragraph" w:styleId="693">
    <w:name w:val="Caption"/>
    <w:basedOn w:val="839"/>
    <w:next w:val="839"/>
    <w:link w:val="69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4">
    <w:name w:val="Caption Char"/>
    <w:link w:val="693"/>
    <w:uiPriority w:val="35"/>
    <w:rPr>
      <w:b/>
      <w:bCs/>
      <w:color w:val="4f81bd" w:themeColor="accent1"/>
      <w:sz w:val="18"/>
      <w:szCs w:val="18"/>
    </w:rPr>
  </w:style>
  <w:style w:type="table" w:styleId="695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6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7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8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9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0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2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7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8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9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4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5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6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7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8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9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30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31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32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33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34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35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36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7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38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39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40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41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42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43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44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9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60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61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62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3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4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5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0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1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2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3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4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5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6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7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8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9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90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91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92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3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794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795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796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797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798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799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800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1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2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3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4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5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6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7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8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9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10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11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12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13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14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5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6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7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8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9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20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21">
    <w:name w:val="Hyperlink"/>
    <w:uiPriority w:val="99"/>
    <w:unhideWhenUsed/>
    <w:rPr>
      <w:color w:val="0000ff" w:themeColor="hyperlink"/>
      <w:u w:val="single"/>
    </w:rPr>
  </w:style>
  <w:style w:type="paragraph" w:styleId="822">
    <w:name w:val="footnote text"/>
    <w:basedOn w:val="839"/>
    <w:link w:val="823"/>
    <w:uiPriority w:val="99"/>
    <w:semiHidden/>
    <w:unhideWhenUsed/>
    <w:pPr>
      <w:spacing w:after="40" w:line="240" w:lineRule="auto"/>
    </w:pPr>
    <w:rPr>
      <w:sz w:val="18"/>
    </w:rPr>
  </w:style>
  <w:style w:type="character" w:styleId="823">
    <w:name w:val="Footnote Text Char"/>
    <w:link w:val="822"/>
    <w:uiPriority w:val="99"/>
    <w:rPr>
      <w:sz w:val="18"/>
    </w:rPr>
  </w:style>
  <w:style w:type="character" w:styleId="824">
    <w:name w:val="footnote reference"/>
    <w:uiPriority w:val="99"/>
    <w:unhideWhenUsed/>
    <w:rPr>
      <w:vertAlign w:val="superscript"/>
    </w:rPr>
  </w:style>
  <w:style w:type="paragraph" w:styleId="825">
    <w:name w:val="endnote text"/>
    <w:basedOn w:val="839"/>
    <w:link w:val="826"/>
    <w:uiPriority w:val="99"/>
    <w:semiHidden/>
    <w:unhideWhenUsed/>
    <w:pPr>
      <w:spacing w:after="0" w:line="240" w:lineRule="auto"/>
    </w:pPr>
    <w:rPr>
      <w:sz w:val="20"/>
    </w:rPr>
  </w:style>
  <w:style w:type="character" w:styleId="826">
    <w:name w:val="Endnote Text Char"/>
    <w:link w:val="825"/>
    <w:uiPriority w:val="99"/>
    <w:rPr>
      <w:sz w:val="20"/>
    </w:rPr>
  </w:style>
  <w:style w:type="character" w:styleId="827">
    <w:name w:val="endnote reference"/>
    <w:uiPriority w:val="99"/>
    <w:semiHidden/>
    <w:unhideWhenUsed/>
    <w:rPr>
      <w:vertAlign w:val="superscript"/>
    </w:rPr>
  </w:style>
  <w:style w:type="paragraph" w:styleId="828">
    <w:name w:val="toc 1"/>
    <w:basedOn w:val="839"/>
    <w:next w:val="839"/>
    <w:uiPriority w:val="39"/>
    <w:unhideWhenUsed/>
    <w:pPr>
      <w:ind w:left="0" w:right="0" w:firstLine="0"/>
      <w:spacing w:after="57"/>
    </w:pPr>
  </w:style>
  <w:style w:type="paragraph" w:styleId="829">
    <w:name w:val="toc 2"/>
    <w:basedOn w:val="839"/>
    <w:next w:val="839"/>
    <w:uiPriority w:val="39"/>
    <w:unhideWhenUsed/>
    <w:pPr>
      <w:ind w:left="283" w:right="0" w:firstLine="0"/>
      <w:spacing w:after="57"/>
    </w:pPr>
  </w:style>
  <w:style w:type="paragraph" w:styleId="830">
    <w:name w:val="toc 3"/>
    <w:basedOn w:val="839"/>
    <w:next w:val="839"/>
    <w:uiPriority w:val="39"/>
    <w:unhideWhenUsed/>
    <w:pPr>
      <w:ind w:left="567" w:right="0" w:firstLine="0"/>
      <w:spacing w:after="57"/>
    </w:pPr>
  </w:style>
  <w:style w:type="paragraph" w:styleId="831">
    <w:name w:val="toc 4"/>
    <w:basedOn w:val="839"/>
    <w:next w:val="839"/>
    <w:uiPriority w:val="39"/>
    <w:unhideWhenUsed/>
    <w:pPr>
      <w:ind w:left="850" w:right="0" w:firstLine="0"/>
      <w:spacing w:after="57"/>
    </w:pPr>
  </w:style>
  <w:style w:type="paragraph" w:styleId="832">
    <w:name w:val="toc 5"/>
    <w:basedOn w:val="839"/>
    <w:next w:val="839"/>
    <w:uiPriority w:val="39"/>
    <w:unhideWhenUsed/>
    <w:pPr>
      <w:ind w:left="1134" w:right="0" w:firstLine="0"/>
      <w:spacing w:after="57"/>
    </w:pPr>
  </w:style>
  <w:style w:type="paragraph" w:styleId="833">
    <w:name w:val="toc 6"/>
    <w:basedOn w:val="839"/>
    <w:next w:val="839"/>
    <w:uiPriority w:val="39"/>
    <w:unhideWhenUsed/>
    <w:pPr>
      <w:ind w:left="1417" w:right="0" w:firstLine="0"/>
      <w:spacing w:after="57"/>
    </w:pPr>
  </w:style>
  <w:style w:type="paragraph" w:styleId="834">
    <w:name w:val="toc 7"/>
    <w:basedOn w:val="839"/>
    <w:next w:val="839"/>
    <w:uiPriority w:val="39"/>
    <w:unhideWhenUsed/>
    <w:pPr>
      <w:ind w:left="1701" w:right="0" w:firstLine="0"/>
      <w:spacing w:after="57"/>
    </w:pPr>
  </w:style>
  <w:style w:type="paragraph" w:styleId="835">
    <w:name w:val="toc 8"/>
    <w:basedOn w:val="839"/>
    <w:next w:val="839"/>
    <w:uiPriority w:val="39"/>
    <w:unhideWhenUsed/>
    <w:pPr>
      <w:ind w:left="1984" w:right="0" w:firstLine="0"/>
      <w:spacing w:after="57"/>
    </w:pPr>
  </w:style>
  <w:style w:type="paragraph" w:styleId="836">
    <w:name w:val="toc 9"/>
    <w:basedOn w:val="839"/>
    <w:next w:val="839"/>
    <w:uiPriority w:val="39"/>
    <w:unhideWhenUsed/>
    <w:pPr>
      <w:ind w:left="2268" w:right="0" w:firstLine="0"/>
      <w:spacing w:after="57"/>
    </w:pPr>
  </w:style>
  <w:style w:type="paragraph" w:styleId="837">
    <w:name w:val="TOC Heading"/>
    <w:uiPriority w:val="39"/>
    <w:unhideWhenUsed/>
  </w:style>
  <w:style w:type="paragraph" w:styleId="838">
    <w:name w:val="table of figures"/>
    <w:basedOn w:val="839"/>
    <w:next w:val="839"/>
    <w:uiPriority w:val="99"/>
    <w:unhideWhenUsed/>
    <w:pPr>
      <w:spacing w:after="0" w:afterAutospacing="0"/>
    </w:pPr>
  </w:style>
  <w:style w:type="paragraph" w:styleId="839" w:default="1">
    <w:name w:val="Normal"/>
    <w:next w:val="839"/>
    <w:link w:val="839"/>
    <w:qFormat/>
    <w:rPr>
      <w:sz w:val="24"/>
      <w:szCs w:val="24"/>
      <w:lang w:val="ru-RU" w:eastAsia="ru-RU" w:bidi="ar-SA"/>
    </w:rPr>
  </w:style>
  <w:style w:type="paragraph" w:styleId="840">
    <w:name w:val="Заголовок 1"/>
    <w:basedOn w:val="839"/>
    <w:next w:val="839"/>
    <w:link w:val="839"/>
    <w:qFormat/>
    <w:pPr>
      <w:jc w:val="center"/>
      <w:spacing w:before="108" w:after="108"/>
      <w:widowControl w:val="off"/>
      <w:outlineLvl w:val="0"/>
    </w:pPr>
    <w:rPr>
      <w:rFonts w:ascii="Arial" w:hAnsi="Arial" w:cs="Arial"/>
      <w:b/>
      <w:bCs/>
      <w:color w:val="000080"/>
    </w:rPr>
  </w:style>
  <w:style w:type="character" w:styleId="841">
    <w:name w:val="Основной шрифт абзаца"/>
    <w:next w:val="841"/>
    <w:link w:val="839"/>
    <w:semiHidden/>
  </w:style>
  <w:style w:type="table" w:styleId="842">
    <w:name w:val="Обычная таблица"/>
    <w:next w:val="842"/>
    <w:link w:val="839"/>
    <w:semiHidden/>
    <w:tblPr/>
  </w:style>
  <w:style w:type="numbering" w:styleId="843">
    <w:name w:val="Нет списка"/>
    <w:next w:val="843"/>
    <w:link w:val="839"/>
    <w:semiHidden/>
  </w:style>
  <w:style w:type="paragraph" w:styleId="844">
    <w:name w:val="ConsPlusNormal"/>
    <w:next w:val="844"/>
    <w:link w:val="839"/>
    <w:pPr>
      <w:ind w:firstLine="720"/>
      <w:widowControl w:val="off"/>
    </w:pPr>
    <w:rPr>
      <w:rFonts w:ascii="Arial" w:hAnsi="Arial" w:cs="Arial"/>
      <w:lang w:val="ru-RU" w:eastAsia="ru-RU" w:bidi="ar-SA"/>
    </w:rPr>
  </w:style>
  <w:style w:type="character" w:styleId="845">
    <w:name w:val="Цветовое выделение"/>
    <w:next w:val="845"/>
    <w:link w:val="839"/>
    <w:rPr>
      <w:b/>
      <w:bCs/>
      <w:color w:val="000080"/>
    </w:rPr>
  </w:style>
  <w:style w:type="paragraph" w:styleId="846">
    <w:name w:val="Нормальный (таблица)"/>
    <w:basedOn w:val="839"/>
    <w:next w:val="839"/>
    <w:link w:val="839"/>
    <w:pPr>
      <w:jc w:val="both"/>
      <w:widowControl w:val="off"/>
    </w:pPr>
    <w:rPr>
      <w:rFonts w:ascii="Arial" w:hAnsi="Arial" w:cs="Arial"/>
    </w:rPr>
  </w:style>
  <w:style w:type="paragraph" w:styleId="847">
    <w:name w:val="Прижатый влево"/>
    <w:basedOn w:val="839"/>
    <w:next w:val="839"/>
    <w:link w:val="839"/>
    <w:pPr>
      <w:widowControl w:val="off"/>
    </w:pPr>
    <w:rPr>
      <w:rFonts w:ascii="Arial" w:hAnsi="Arial" w:cs="Arial"/>
    </w:rPr>
  </w:style>
  <w:style w:type="character" w:styleId="848">
    <w:name w:val="Строгий"/>
    <w:next w:val="848"/>
    <w:link w:val="839"/>
    <w:qFormat/>
    <w:rPr>
      <w:b/>
      <w:bCs/>
    </w:rPr>
  </w:style>
  <w:style w:type="character" w:styleId="849">
    <w:name w:val="Гипертекстовая ссылка"/>
    <w:next w:val="849"/>
    <w:link w:val="839"/>
    <w:rPr>
      <w:b/>
      <w:bCs/>
      <w:color w:val="008000"/>
    </w:rPr>
  </w:style>
  <w:style w:type="paragraph" w:styleId="850">
    <w:name w:val="Верхний колонтитул"/>
    <w:basedOn w:val="839"/>
    <w:next w:val="850"/>
    <w:link w:val="839"/>
    <w:pPr>
      <w:tabs>
        <w:tab w:val="center" w:pos="4677" w:leader="none"/>
        <w:tab w:val="right" w:pos="9355" w:leader="none"/>
      </w:tabs>
    </w:pPr>
  </w:style>
  <w:style w:type="table" w:styleId="851">
    <w:name w:val="Сетка таблицы"/>
    <w:basedOn w:val="842"/>
    <w:next w:val="851"/>
    <w:link w:val="839"/>
    <w:tblPr/>
  </w:style>
  <w:style w:type="paragraph" w:styleId="852">
    <w:name w:val="Схема документа"/>
    <w:basedOn w:val="839"/>
    <w:next w:val="852"/>
    <w:link w:val="839"/>
    <w:semiHidden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853">
    <w:name w:val="Основной текст Знак"/>
    <w:next w:val="853"/>
    <w:link w:val="854"/>
    <w:rPr>
      <w:sz w:val="23"/>
      <w:szCs w:val="23"/>
      <w:lang w:bidi="ar-SA"/>
    </w:rPr>
  </w:style>
  <w:style w:type="paragraph" w:styleId="854">
    <w:name w:val="Основной текст"/>
    <w:basedOn w:val="839"/>
    <w:next w:val="854"/>
    <w:link w:val="853"/>
    <w:pPr>
      <w:jc w:val="center"/>
      <w:spacing w:after="480" w:line="278" w:lineRule="exact"/>
      <w:shd w:val="clear" w:color="auto" w:fill="ffffff"/>
      <w:widowControl w:val="off"/>
    </w:pPr>
    <w:rPr>
      <w:sz w:val="23"/>
      <w:szCs w:val="23"/>
    </w:rPr>
  </w:style>
  <w:style w:type="character" w:styleId="855">
    <w:name w:val="Гиперссылка"/>
    <w:next w:val="855"/>
    <w:link w:val="839"/>
    <w:rPr>
      <w:color w:val="000080"/>
      <w:u w:val="single"/>
    </w:rPr>
  </w:style>
  <w:style w:type="paragraph" w:styleId="856">
    <w:name w:val="Текст выноски"/>
    <w:basedOn w:val="839"/>
    <w:next w:val="856"/>
    <w:link w:val="839"/>
    <w:semiHidden/>
    <w:rPr>
      <w:rFonts w:ascii="Tahoma" w:hAnsi="Tahoma" w:cs="Tahoma"/>
      <w:sz w:val="16"/>
      <w:szCs w:val="16"/>
    </w:rPr>
  </w:style>
  <w:style w:type="character" w:styleId="857">
    <w:name w:val="apple-style-span"/>
    <w:next w:val="857"/>
    <w:link w:val="839"/>
  </w:style>
  <w:style w:type="paragraph" w:styleId="858">
    <w:name w:val="Стиль Норма + не все прописные"/>
    <w:basedOn w:val="839"/>
    <w:next w:val="858"/>
    <w:link w:val="839"/>
    <w:rPr>
      <w:rFonts w:ascii="Arial" w:hAnsi="Arial"/>
    </w:rPr>
  </w:style>
  <w:style w:type="character" w:styleId="859" w:default="1">
    <w:name w:val="Default Paragraph Font"/>
    <w:uiPriority w:val="1"/>
    <w:semiHidden/>
    <w:unhideWhenUsed/>
  </w:style>
  <w:style w:type="numbering" w:styleId="860" w:default="1">
    <w:name w:val="No List"/>
    <w:uiPriority w:val="99"/>
    <w:semiHidden/>
    <w:unhideWhenUsed/>
  </w:style>
  <w:style w:type="table" w:styleId="861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Р7-Офис/2025.4.1.1604</Application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 СОГЛАСОВАНИЯ</dc:title>
  <dc:creator>GlBuh</dc:creator>
  <cp:lastModifiedBy>Пользователь</cp:lastModifiedBy>
  <cp:revision>31</cp:revision>
  <dcterms:created xsi:type="dcterms:W3CDTF">2022-10-04T23:32:00Z</dcterms:created>
  <dcterms:modified xsi:type="dcterms:W3CDTF">2026-09-24T07:31:02Z</dcterms:modified>
  <cp:version>1048576</cp:version>
</cp:coreProperties>
</file>