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4"/>
        <w:jc w:val="center"/>
        <w:pageBreakBefore/>
        <w:widowControl/>
        <w:rPr>
          <w:rFonts w:eastAsia="Calibri"/>
          <w:b/>
          <w:sz w:val="26"/>
          <w:szCs w:val="26"/>
        </w:rPr>
      </w:pPr>
      <w:r>
        <w:rPr>
          <w:sz w:val="26"/>
          <w:szCs w:val="26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1896" cy="675904"/>
                <wp:effectExtent l="0" t="0" r="0" b="0"/>
                <wp:docPr id="1" name="_x0000_i10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rcRect l="-583" t="-467" r="-581" b="-465"/>
                        <a:stretch/>
                      </pic:blipFill>
                      <pic:spPr bwMode="auto">
                        <a:xfrm>
                          <a:off x="0" y="0"/>
                          <a:ext cx="541896" cy="675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.67pt;height:53.22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eastAsia="Calibri"/>
          <w:b/>
          <w:sz w:val="26"/>
          <w:szCs w:val="26"/>
          <w:lang w:val="en-US"/>
        </w:rPr>
      </w:r>
      <w:r>
        <w:rPr>
          <w:rFonts w:eastAsia="Calibri"/>
          <w:b/>
          <w:sz w:val="26"/>
          <w:szCs w:val="26"/>
        </w:rPr>
      </w:r>
    </w:p>
    <w:p>
      <w:pPr>
        <w:pStyle w:val="904"/>
        <w:jc w:val="center"/>
        <w:widowControl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  <w:lang w:val="ru-RU"/>
        </w:rPr>
        <w:t xml:space="preserve">АДМИНИСТРАЦИЯ</w:t>
      </w:r>
      <w:r>
        <w:rPr>
          <w:rFonts w:eastAsia="Calibri"/>
          <w:b/>
          <w:sz w:val="26"/>
          <w:szCs w:val="26"/>
          <w:lang w:val="ru-RU"/>
        </w:rPr>
      </w:r>
      <w:r>
        <w:rPr>
          <w:rFonts w:eastAsia="Calibri"/>
          <w:b/>
          <w:sz w:val="26"/>
          <w:szCs w:val="26"/>
        </w:rPr>
      </w:r>
    </w:p>
    <w:p>
      <w:pPr>
        <w:pStyle w:val="904"/>
        <w:jc w:val="center"/>
        <w:widowControl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  <w:lang w:val="ru-RU"/>
        </w:rPr>
        <w:t xml:space="preserve">ДАЛЬНЕРЕЧЕНСКОГО ГОРОДСКОГО ОКРУГА</w:t>
      </w:r>
      <w:r>
        <w:rPr>
          <w:rFonts w:eastAsia="Calibri"/>
          <w:b/>
          <w:sz w:val="26"/>
          <w:szCs w:val="26"/>
          <w:lang w:val="ru-RU"/>
        </w:rPr>
      </w:r>
      <w:r>
        <w:rPr>
          <w:rFonts w:eastAsia="Calibri"/>
          <w:b/>
          <w:sz w:val="26"/>
          <w:szCs w:val="26"/>
        </w:rPr>
      </w:r>
    </w:p>
    <w:p>
      <w:pPr>
        <w:pStyle w:val="904"/>
        <w:jc w:val="center"/>
        <w:widowControl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  <w:lang w:val="ru-RU"/>
        </w:rPr>
        <w:t xml:space="preserve">ПРИМОРСКОГО КРАЯ</w:t>
      </w:r>
      <w:r>
        <w:rPr>
          <w:rFonts w:eastAsia="Calibri"/>
          <w:b/>
          <w:sz w:val="26"/>
          <w:szCs w:val="26"/>
          <w:lang w:val="ru-RU"/>
        </w:rPr>
      </w:r>
      <w:r>
        <w:rPr>
          <w:rFonts w:eastAsia="Calibri"/>
          <w:b/>
          <w:sz w:val="26"/>
          <w:szCs w:val="26"/>
        </w:rPr>
      </w:r>
    </w:p>
    <w:p>
      <w:pPr>
        <w:pStyle w:val="904"/>
        <w:jc w:val="center"/>
        <w:widowControl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  <w:lang w:val="ru-RU"/>
        </w:rPr>
      </w:r>
      <w:r>
        <w:rPr>
          <w:rFonts w:eastAsia="Calibri"/>
          <w:b/>
          <w:sz w:val="26"/>
          <w:szCs w:val="26"/>
          <w:lang w:val="ru-RU"/>
        </w:rPr>
      </w:r>
      <w:r>
        <w:rPr>
          <w:rFonts w:eastAsia="Calibri"/>
          <w:b/>
          <w:sz w:val="26"/>
          <w:szCs w:val="26"/>
        </w:rPr>
      </w:r>
    </w:p>
    <w:p>
      <w:pPr>
        <w:pStyle w:val="904"/>
        <w:jc w:val="center"/>
        <w:spacing w:before="0" w:after="200"/>
        <w:widowControl/>
        <w:tabs>
          <w:tab w:val="center" w:pos="5310" w:leader="none"/>
          <w:tab w:val="left" w:pos="7866" w:leader="none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val="ru-RU"/>
        </w:rPr>
        <w:t xml:space="preserve">ПОСТАНОВЛЕНИЕ</w:t>
      </w:r>
      <w:r>
        <w:rPr>
          <w:rFonts w:eastAsia="Calibri"/>
          <w:sz w:val="26"/>
          <w:szCs w:val="26"/>
          <w:lang w:val="ru-RU"/>
        </w:rPr>
      </w:r>
      <w:r>
        <w:rPr>
          <w:rFonts w:eastAsia="Calibri"/>
          <w:sz w:val="26"/>
          <w:szCs w:val="26"/>
        </w:rPr>
      </w:r>
    </w:p>
    <w:p>
      <w:pPr>
        <w:pStyle w:val="904"/>
        <w:jc w:val="center"/>
        <w:spacing w:line="360" w:lineRule="auto"/>
        <w:widowControl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  <w:lang w:val="ru-RU"/>
        </w:rPr>
      </w:r>
      <w:r>
        <w:rPr>
          <w:rFonts w:eastAsia="Calibri"/>
          <w:sz w:val="26"/>
          <w:szCs w:val="26"/>
          <w:lang w:val="ru-RU"/>
        </w:rPr>
      </w:r>
      <w:r>
        <w:rPr>
          <w:rFonts w:eastAsia="Calibri"/>
          <w:sz w:val="26"/>
          <w:szCs w:val="26"/>
        </w:rPr>
      </w:r>
    </w:p>
    <w:p>
      <w:pPr>
        <w:pStyle w:val="904"/>
        <w:jc w:val="both"/>
        <w:spacing w:line="360" w:lineRule="auto"/>
        <w:widowControl/>
        <w:rPr>
          <w:rFonts w:eastAsia="Calibri"/>
          <w:b/>
          <w:sz w:val="26"/>
          <w:szCs w:val="26"/>
          <w:highlight w:val="white"/>
        </w:rPr>
      </w:pPr>
      <w:r>
        <w:rPr>
          <w:rFonts w:eastAsia="Calibri"/>
          <w:sz w:val="26"/>
          <w:szCs w:val="26"/>
          <w:highlight w:val="white"/>
          <w:lang w:val="ru-RU"/>
        </w:rPr>
        <w:t xml:space="preserve">06.03.2025</w:t>
      </w:r>
      <w:r>
        <w:rPr>
          <w:rFonts w:eastAsia="Calibri"/>
          <w:sz w:val="26"/>
          <w:szCs w:val="26"/>
          <w:highlight w:val="white"/>
          <w:lang w:val="ru-RU"/>
        </w:rPr>
        <w:t xml:space="preserve">                                 г. Дальнереченск                                        № </w:t>
      </w:r>
      <w:r>
        <w:rPr>
          <w:rFonts w:eastAsia="Calibri"/>
          <w:sz w:val="26"/>
          <w:szCs w:val="26"/>
          <w:highlight w:val="white"/>
          <w:lang w:val="ru-RU"/>
        </w:rPr>
        <w:t xml:space="preserve">379-па</w:t>
      </w:r>
      <w:r>
        <w:rPr>
          <w:rFonts w:eastAsia="Calibri"/>
          <w:b/>
          <w:sz w:val="26"/>
          <w:szCs w:val="26"/>
          <w:highlight w:val="white"/>
          <w:lang w:val="ru-RU"/>
        </w:rPr>
      </w:r>
      <w:r>
        <w:rPr>
          <w:rFonts w:eastAsia="Calibri"/>
          <w:b/>
          <w:sz w:val="26"/>
          <w:szCs w:val="26"/>
          <w:highlight w:val="white"/>
        </w:rPr>
      </w:r>
    </w:p>
    <w:p>
      <w:pPr>
        <w:pStyle w:val="904"/>
        <w:jc w:val="center"/>
        <w:widowControl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  <w:lang w:eastAsia="ru-RU"/>
        </w:rPr>
      </w:r>
      <w:r>
        <w:rPr>
          <w:rFonts w:eastAsia="Calibri"/>
          <w:b/>
          <w:sz w:val="26"/>
          <w:szCs w:val="26"/>
          <w:lang w:val="ru-RU"/>
        </w:rPr>
      </w:r>
      <w:r>
        <w:rPr>
          <w:rFonts w:eastAsia="Calibri"/>
          <w:b/>
          <w:sz w:val="26"/>
          <w:szCs w:val="26"/>
        </w:rPr>
      </w:r>
    </w:p>
    <w:p>
      <w:pPr>
        <w:pStyle w:val="904"/>
        <w:jc w:val="center"/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Об утверждении</w:t>
      </w:r>
      <w:r>
        <w:rPr>
          <w:b/>
          <w:bCs/>
          <w:sz w:val="28"/>
          <w:szCs w:val="28"/>
          <w:lang w:eastAsia="ru-RU"/>
        </w:rPr>
        <w:t xml:space="preserve"> Порядка комплектования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</w:rPr>
      </w:r>
    </w:p>
    <w:p>
      <w:pPr>
        <w:jc w:val="center"/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муниципальных образовательных организаций,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</w:rPr>
      </w:r>
    </w:p>
    <w:p>
      <w:pPr>
        <w:jc w:val="center"/>
        <w:widowControl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 реализующих образовательные программы дошкольного образования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</w:rPr>
      </w:r>
    </w:p>
    <w:p>
      <w:pPr>
        <w:pStyle w:val="904"/>
        <w:jc w:val="center"/>
        <w:widowControl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eastAsia="ru-RU"/>
        </w:rPr>
      </w:r>
      <w:r>
        <w:rPr>
          <w:b/>
          <w:bCs/>
          <w:sz w:val="26"/>
          <w:szCs w:val="26"/>
          <w:lang w:val="ru-RU"/>
        </w:rPr>
      </w:r>
      <w:r>
        <w:rPr>
          <w:b/>
          <w:bCs/>
          <w:sz w:val="26"/>
          <w:szCs w:val="26"/>
        </w:rPr>
      </w:r>
    </w:p>
    <w:p>
      <w:pPr>
        <w:pStyle w:val="904"/>
        <w:jc w:val="center"/>
        <w:widowControl/>
        <w:rPr>
          <w:b/>
          <w:sz w:val="26"/>
          <w:szCs w:val="26"/>
          <w:highlight w:val="yellow"/>
        </w:rPr>
      </w:pPr>
      <w:r>
        <w:rPr>
          <w:b/>
          <w:sz w:val="26"/>
          <w:szCs w:val="26"/>
          <w:highlight w:val="yellow"/>
          <w:lang w:eastAsia="ru-RU"/>
        </w:rPr>
      </w:r>
      <w:r>
        <w:rPr>
          <w:b/>
          <w:sz w:val="26"/>
          <w:szCs w:val="26"/>
          <w:highlight w:val="yellow"/>
          <w:lang w:val="ru-RU"/>
        </w:rPr>
      </w:r>
      <w:r>
        <w:rPr>
          <w:b/>
          <w:sz w:val="26"/>
          <w:szCs w:val="26"/>
          <w:highlight w:val="yellow"/>
        </w:rPr>
      </w:r>
    </w:p>
    <w:p>
      <w:pPr>
        <w:pStyle w:val="904"/>
        <w:ind w:left="0" w:right="0" w:firstLine="709"/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В соответствии с Федеральными зако</w:t>
      </w:r>
      <w:r>
        <w:rPr>
          <w:sz w:val="28"/>
          <w:szCs w:val="28"/>
          <w:highlight w:val="white"/>
          <w:lang w:val="ru-RU"/>
        </w:rPr>
        <w:t xml:space="preserve">нами от 29 декабря 2012 года № 273-ФЗ «Об образовании в Российской Федерации», от 06 октября 2003 года № 131-ФЗ «Об общих принципах орг</w:t>
      </w:r>
      <w:r>
        <w:rPr>
          <w:sz w:val="28"/>
          <w:szCs w:val="28"/>
          <w:highlight w:val="white"/>
          <w:lang w:val="ru-RU"/>
        </w:rPr>
        <w:t xml:space="preserve">анизации местного самоуправления в Российской Федерации», Законом Приморского края от 13 августа 2013 года № 243-КЗ «Об образовании в Приморском крае», на основании Устава Дальнереченского городского округа, администрация Дальнереченского городского округа</w:t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</w:rPr>
      </w:r>
    </w:p>
    <w:p>
      <w:pPr>
        <w:pStyle w:val="904"/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ПОСТАНОВЛЯЕТ:</w:t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ind w:left="0" w:right="0" w:firstLine="709"/>
        <w:jc w:val="both"/>
        <w:spacing w:line="360" w:lineRule="auto"/>
        <w:widowControl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1. Утвердить Порядок комплектования </w:t>
      </w:r>
      <w:r>
        <w:rPr>
          <w:sz w:val="28"/>
          <w:szCs w:val="28"/>
          <w:lang w:val="ru-RU"/>
        </w:rPr>
        <w:t xml:space="preserve">муниципальных образовательных организаций, реализующих образовательные программы дошкольного образования</w:t>
      </w:r>
      <w:r>
        <w:rPr>
          <w:sz w:val="28"/>
          <w:szCs w:val="28"/>
          <w:lang w:val="ru-RU"/>
        </w:rPr>
        <w:t xml:space="preserve"> (прилагается).</w:t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 Отделу делопроизводства администрации Дальнереченского городского округа (Михайлова Н.А.) обнародовать настоящее постановление.</w:t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ind w:left="0" w:righ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 Организационно-информационному отделу администрации Дальнереченского городского округа (Камене</w:t>
      </w:r>
      <w:r>
        <w:rPr>
          <w:sz w:val="28"/>
          <w:szCs w:val="28"/>
          <w:highlight w:val="white"/>
          <w:lang w:val="ru-RU"/>
        </w:rPr>
        <w:t xml:space="preserve">ц</w:t>
      </w:r>
      <w:r>
        <w:rPr>
          <w:sz w:val="28"/>
          <w:szCs w:val="28"/>
          <w:highlight w:val="white"/>
          <w:lang w:val="ru-RU"/>
        </w:rPr>
        <w:t xml:space="preserve">кая В.В</w:t>
      </w:r>
      <w:r>
        <w:rPr>
          <w:sz w:val="28"/>
          <w:szCs w:val="28"/>
          <w:highlight w:val="white"/>
          <w:lang w:val="ru-RU"/>
        </w:rPr>
        <w:t xml:space="preserve">.</w:t>
      </w:r>
      <w:r>
        <w:rPr>
          <w:sz w:val="28"/>
          <w:szCs w:val="28"/>
          <w:highlight w:val="white"/>
          <w:lang w:val="ru-RU"/>
        </w:rPr>
        <w:t xml:space="preserve">)</w:t>
      </w:r>
      <w:r>
        <w:rPr>
          <w:sz w:val="28"/>
          <w:szCs w:val="28"/>
          <w:lang w:val="ru-RU"/>
        </w:rPr>
        <w:t xml:space="preserve"> разместить настоящее постановление на официальном сайте Дальнереченского городского округа.</w:t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ind w:left="0" w:right="0" w:firstLine="709"/>
        <w:jc w:val="both"/>
        <w:spacing w:line="360" w:lineRule="auto"/>
        <w:widowControl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 Контроль исполнения настоящего постановления возложить на начальника МКУ «Управление образования» Н.Н. Шитько.</w:t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ind w:left="0" w:right="0" w:firstLine="709"/>
        <w:jc w:val="both"/>
        <w:spacing w:line="360" w:lineRule="auto"/>
        <w:widowControl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5. Настоящее постановление вступает в силу </w:t>
      </w:r>
      <w:r>
        <w:rPr>
          <w:rFonts w:eastAsia="Calibri"/>
          <w:sz w:val="28"/>
          <w:szCs w:val="28"/>
          <w:lang w:val="ru-RU"/>
        </w:rPr>
        <w:t xml:space="preserve">с момента его обнародования.</w:t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ind w:left="0" w:right="0" w:firstLine="709"/>
        <w:jc w:val="both"/>
        <w:spacing w:line="360" w:lineRule="auto"/>
        <w:widowControl/>
        <w:rPr>
          <w:sz w:val="28"/>
          <w:szCs w:val="28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ind w:left="0" w:right="0" w:firstLine="709"/>
        <w:spacing w:line="360" w:lineRule="auto"/>
        <w:widowControl/>
        <w:rPr>
          <w:sz w:val="28"/>
          <w:szCs w:val="28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 xml:space="preserve">Глава Дальнереченского </w:t>
      </w:r>
      <w:r>
        <w:rPr>
          <w:rFonts w:eastAsia="Calibri"/>
          <w:sz w:val="28"/>
          <w:szCs w:val="28"/>
          <w:lang w:val="ru-RU"/>
        </w:rPr>
      </w:r>
      <w:r>
        <w:rPr>
          <w:rFonts w:eastAsia="Calibri"/>
          <w:sz w:val="28"/>
          <w:szCs w:val="28"/>
        </w:rPr>
      </w:r>
    </w:p>
    <w:p>
      <w:pPr>
        <w:pStyle w:val="904"/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 xml:space="preserve">городского округа                                                                               С.В. Старков</w:t>
      </w:r>
      <w:r>
        <w:rPr>
          <w:rFonts w:eastAsia="Calibri"/>
          <w:b/>
          <w:sz w:val="28"/>
          <w:szCs w:val="28"/>
          <w:lang w:val="ru-RU"/>
        </w:rPr>
      </w:r>
      <w:r>
        <w:rPr>
          <w:rFonts w:eastAsia="Calibri"/>
          <w:b/>
          <w:sz w:val="28"/>
          <w:szCs w:val="28"/>
        </w:rPr>
      </w:r>
    </w:p>
    <w:p>
      <w:pPr>
        <w:pStyle w:val="904"/>
        <w:ind w:left="236" w:right="345" w:firstLine="0"/>
        <w:jc w:val="center"/>
        <w:spacing w:before="62" w:after="0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  <w:lang w:eastAsia="ru-RU"/>
        </w:rPr>
      </w:r>
      <w:r>
        <w:rPr>
          <w:rFonts w:eastAsia="Calibri"/>
          <w:b/>
          <w:sz w:val="26"/>
          <w:szCs w:val="26"/>
          <w:lang w:val="ru-RU"/>
        </w:rPr>
      </w:r>
      <w:r>
        <w:rPr>
          <w:rFonts w:eastAsia="Calibri"/>
          <w:b/>
          <w:sz w:val="26"/>
          <w:szCs w:val="26"/>
        </w:rPr>
      </w:r>
    </w:p>
    <w:p>
      <w:pPr>
        <w:pStyle w:val="904"/>
        <w:ind w:left="236" w:right="345" w:firstLine="0"/>
        <w:jc w:val="center"/>
        <w:spacing w:before="62" w:after="0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  <w:lang w:eastAsia="ru-RU"/>
        </w:rPr>
      </w:r>
      <w:r>
        <w:rPr>
          <w:rFonts w:eastAsia="Calibri"/>
          <w:b/>
          <w:sz w:val="26"/>
          <w:szCs w:val="26"/>
          <w:lang w:val="ru-RU"/>
        </w:rPr>
      </w:r>
      <w:r>
        <w:rPr>
          <w:rFonts w:eastAsia="Calibri"/>
          <w:b/>
          <w:sz w:val="26"/>
          <w:szCs w:val="26"/>
        </w:rPr>
      </w:r>
    </w:p>
    <w:p>
      <w:pPr>
        <w:pStyle w:val="904"/>
        <w:ind w:left="236" w:right="345" w:firstLine="0"/>
        <w:jc w:val="center"/>
        <w:spacing w:before="62" w:after="0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  <w:lang w:eastAsia="ru-RU"/>
        </w:rPr>
      </w:r>
      <w:r>
        <w:rPr>
          <w:rFonts w:eastAsia="Calibri"/>
          <w:b/>
          <w:sz w:val="26"/>
          <w:szCs w:val="26"/>
          <w:lang w:val="ru-RU"/>
        </w:rPr>
      </w:r>
      <w:r>
        <w:rPr>
          <w:rFonts w:eastAsia="Calibri"/>
          <w:b/>
          <w:sz w:val="26"/>
          <w:szCs w:val="26"/>
        </w:rPr>
      </w:r>
    </w:p>
    <w:p>
      <w:pPr>
        <w:pStyle w:val="904"/>
        <w:ind w:left="236" w:right="345" w:firstLine="0"/>
        <w:jc w:val="center"/>
        <w:spacing w:before="62" w:after="0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  <w:lang w:eastAsia="ru-RU"/>
        </w:rPr>
      </w:r>
      <w:r>
        <w:rPr>
          <w:rFonts w:eastAsia="Calibri"/>
          <w:b/>
          <w:sz w:val="26"/>
          <w:szCs w:val="26"/>
          <w:lang w:val="ru-RU"/>
        </w:rPr>
      </w:r>
      <w:r>
        <w:rPr>
          <w:rFonts w:eastAsia="Calibri"/>
          <w:b/>
          <w:sz w:val="26"/>
          <w:szCs w:val="26"/>
        </w:rPr>
      </w:r>
    </w:p>
    <w:p>
      <w:pPr>
        <w:pStyle w:val="904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</w:r>
      <w:r>
        <w:rPr>
          <w:b/>
          <w:sz w:val="26"/>
          <w:szCs w:val="26"/>
          <w:lang w:val="ru-RU"/>
        </w:rPr>
      </w:r>
      <w:r>
        <w:rPr>
          <w:b/>
          <w:sz w:val="26"/>
          <w:szCs w:val="26"/>
        </w:rPr>
      </w:r>
    </w:p>
    <w:p>
      <w:pPr>
        <w:pStyle w:val="904"/>
        <w:ind w:left="5103" w:right="0" w:firstLine="0"/>
        <w:jc w:val="center"/>
        <w:pageBreakBefore/>
        <w:rPr>
          <w:sz w:val="28"/>
          <w:szCs w:val="28"/>
        </w:rPr>
      </w:pPr>
      <w:r>
        <w:rPr>
          <w:caps/>
          <w:sz w:val="28"/>
          <w:szCs w:val="28"/>
          <w:lang w:val="ru-RU"/>
        </w:rPr>
        <w:t xml:space="preserve">Утвержден</w:t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ind w:left="5103" w:right="0" w:firstLine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постановлением администрации Дальнереченского городского округа</w:t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pStyle w:val="904"/>
        <w:ind w:left="5103" w:right="0" w:firstLine="0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от 06.03.2025 № </w:t>
      </w:r>
      <w:r>
        <w:rPr>
          <w:sz w:val="28"/>
          <w:szCs w:val="28"/>
          <w:highlight w:val="white"/>
          <w:lang w:val="ru-RU"/>
        </w:rPr>
        <w:t xml:space="preserve">3</w:t>
      </w:r>
      <w:r>
        <w:rPr>
          <w:sz w:val="28"/>
          <w:szCs w:val="28"/>
          <w:highlight w:val="white"/>
          <w:lang w:val="ru-RU"/>
        </w:rPr>
        <w:t xml:space="preserve">7</w:t>
      </w:r>
      <w:r>
        <w:rPr>
          <w:sz w:val="28"/>
          <w:szCs w:val="28"/>
          <w:highlight w:val="white"/>
          <w:lang w:val="ru-RU"/>
        </w:rPr>
        <w:t xml:space="preserve">9</w:t>
      </w:r>
      <w:r>
        <w:rPr>
          <w:sz w:val="28"/>
          <w:szCs w:val="28"/>
          <w:highlight w:val="white"/>
          <w:lang w:val="ru-RU"/>
        </w:rPr>
        <w:t xml:space="preserve">-п</w:t>
      </w:r>
      <w:r>
        <w:rPr>
          <w:sz w:val="28"/>
          <w:szCs w:val="28"/>
          <w:highlight w:val="white"/>
          <w:lang w:val="ru-RU"/>
        </w:rPr>
        <w:t xml:space="preserve">а</w:t>
      </w:r>
      <w:r>
        <w:rPr>
          <w:color w:val="000000"/>
          <w:sz w:val="28"/>
          <w:szCs w:val="28"/>
          <w:highlight w:val="white"/>
        </w:rPr>
      </w:r>
    </w:p>
    <w:p>
      <w:pPr>
        <w:ind w:left="0" w:right="0" w:firstLine="0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yellow"/>
          <w:lang w:val="ru-RU"/>
        </w:rPr>
      </w:r>
      <w:r>
        <w:rPr>
          <w:color w:val="000000"/>
          <w:sz w:val="28"/>
          <w:szCs w:val="28"/>
          <w:highlight w:val="yellow"/>
          <w:lang w:val="ru-RU"/>
        </w:rPr>
      </w:r>
      <w:r>
        <w:rPr>
          <w:color w:val="000000"/>
          <w:sz w:val="28"/>
          <w:szCs w:val="28"/>
          <w:highlight w:val="yellow"/>
        </w:rPr>
      </w:r>
    </w:p>
    <w:p>
      <w:pPr>
        <w:ind w:left="0" w:right="0" w:firstLine="0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yellow"/>
          <w:lang w:val="ru-RU"/>
        </w:rPr>
      </w:r>
      <w:r>
        <w:rPr>
          <w:color w:val="000000"/>
          <w:sz w:val="28"/>
          <w:szCs w:val="28"/>
          <w:highlight w:val="yellow"/>
          <w:lang w:val="ru-RU"/>
        </w:rPr>
      </w:r>
      <w:r>
        <w:rPr>
          <w:color w:val="000000"/>
          <w:sz w:val="28"/>
          <w:szCs w:val="28"/>
          <w:highlight w:val="yellow"/>
        </w:rPr>
      </w:r>
    </w:p>
    <w:p>
      <w:pPr>
        <w:ind w:left="0" w:right="0" w:firstLine="0"/>
        <w:jc w:val="center"/>
        <w:rPr>
          <w:b/>
          <w:bCs/>
          <w:sz w:val="28"/>
          <w:szCs w:val="28"/>
        </w:rPr>
      </w:pPr>
      <w:r>
        <w:rPr>
          <w:bCs/>
          <w:color w:val="000000"/>
          <w:sz w:val="28"/>
          <w:szCs w:val="28"/>
          <w:highlight w:val="none"/>
          <w:lang w:eastAsia="ru-RU"/>
        </w:rPr>
      </w:r>
      <w:r>
        <w:rPr>
          <w:b/>
          <w:bCs/>
          <w:sz w:val="28"/>
          <w:szCs w:val="28"/>
          <w:lang w:val="ru-RU"/>
        </w:rPr>
        <w:t xml:space="preserve"> Порядок комплектования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</w:rPr>
      </w:r>
    </w:p>
    <w:p>
      <w:pPr>
        <w:ind w:left="0" w:righ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 xml:space="preserve">муниципальных образовательных организаций, 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</w:rPr>
      </w:pPr>
      <w:r>
        <w:rPr>
          <w:b/>
          <w:bCs/>
          <w:sz w:val="28"/>
          <w:szCs w:val="28"/>
          <w:lang w:val="ru-RU"/>
        </w:rPr>
        <w:t xml:space="preserve">реализующих образовательные программы дошкольного образования</w:t>
      </w:r>
      <w:r>
        <w:rPr>
          <w:color w:val="000000"/>
          <w:sz w:val="28"/>
          <w:szCs w:val="28"/>
          <w:highlight w:val="none"/>
          <w:lang w:val="ru-RU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  <w:lang w:eastAsia="ru-RU"/>
        </w:rPr>
      </w:r>
      <w:r>
        <w:rPr>
          <w:color w:val="000000"/>
          <w:sz w:val="28"/>
          <w:szCs w:val="28"/>
          <w:highlight w:val="none"/>
          <w:lang w:val="ru-RU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743"/>
        <w:numPr>
          <w:ilvl w:val="0"/>
          <w:numId w:val="12"/>
        </w:numPr>
        <w:ind w:right="0"/>
        <w:jc w:val="center"/>
        <w:rPr>
          <w:color w:val="000000"/>
          <w:sz w:val="28"/>
          <w:szCs w:val="28"/>
          <w:highlight w:val="none"/>
        </w:rPr>
      </w:pPr>
      <w:r>
        <w:rPr>
          <w:bCs/>
          <w:color w:val="000000"/>
          <w:sz w:val="28"/>
          <w:szCs w:val="28"/>
          <w:highlight w:val="none"/>
          <w:lang w:eastAsia="ru-RU"/>
        </w:rPr>
        <w:t xml:space="preserve">Общие положения</w:t>
      </w:r>
      <w:r>
        <w:rPr>
          <w:color w:val="000000"/>
          <w:sz w:val="28"/>
          <w:szCs w:val="28"/>
          <w:highlight w:val="none"/>
          <w:lang w:val="ru-RU"/>
        </w:rPr>
      </w:r>
      <w:r>
        <w:rPr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yellow"/>
          <w:lang w:val="ru-RU"/>
        </w:rPr>
      </w:r>
      <w:r>
        <w:rPr>
          <w:color w:val="000000"/>
          <w:sz w:val="28"/>
          <w:szCs w:val="28"/>
          <w:highlight w:val="yellow"/>
          <w:lang w:val="ru-RU"/>
        </w:rPr>
      </w:r>
      <w:r>
        <w:rPr>
          <w:color w:val="000000"/>
          <w:sz w:val="28"/>
          <w:szCs w:val="28"/>
          <w:highlight w:val="yellow"/>
        </w:rPr>
      </w:r>
    </w:p>
    <w:p>
      <w:pPr>
        <w:pStyle w:val="904"/>
        <w:ind w:firstLine="709"/>
        <w:jc w:val="both"/>
        <w:spacing w:after="0" w:line="360" w:lineRule="auto"/>
        <w:rPr>
          <w:rFonts w:ascii="Times New Roman" w:hAnsi="Times New Roman" w:eastAsia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1.1. Настоящий Порядок комплектования муниципальных образовательных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организаций Дальнереченского городского округа, реализующих образовательные программы дошкольного образования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(далее – Порядок)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регламентирует последовательность процедур и сроки комплектования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муниципальных образовательных организаций, реализующих образовательные программы дошкольного образования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1.2.   </w:t>
      </w:r>
      <w:r>
        <w:rPr>
          <w:rFonts w:eastAsia="MS Mincho"/>
          <w:sz w:val="28"/>
          <w:szCs w:val="28"/>
          <w:lang w:eastAsia="ja-JP"/>
        </w:rPr>
        <w:t xml:space="preserve">Порядок разработан в целях обеспечения общедоступного бесплатного дошкольного образования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1.3. </w:t>
      </w:r>
      <w:r>
        <w:rPr>
          <w:sz w:val="28"/>
          <w:szCs w:val="28"/>
          <w:lang w:val="ru-RU"/>
        </w:rPr>
        <w:t xml:space="preserve">Комплектование  муниципальных образовательных организаций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Дальнереченского городского округа, реализующих образовательные программы дошкольного образования</w:t>
      </w:r>
      <w:r>
        <w:rPr>
          <w:sz w:val="28"/>
          <w:szCs w:val="28"/>
          <w:lang w:val="ru-RU"/>
        </w:rPr>
        <w:t xml:space="preserve"> (далее - организации) осуществляет муниципальное казенное учреждение «Управление образования» Дальнереченского городского  округа (далее - управление образов</w:t>
      </w:r>
      <w:r>
        <w:rPr>
          <w:sz w:val="28"/>
          <w:szCs w:val="28"/>
          <w:lang w:val="ru-RU"/>
        </w:rPr>
        <w:t xml:space="preserve">ания).</w:t>
      </w:r>
      <w:r>
        <w:rPr>
          <w:rFonts w:ascii="Times New Roman" w:hAnsi="Times New Roman" w:eastAsia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sz w:val="28"/>
          <w:szCs w:val="28"/>
          <w:lang w:val="ru-RU"/>
        </w:rPr>
        <w:t xml:space="preserve">Информация о сроках и графике комплектования организаций размещается на информационном стенде и официальном сайте управления образования. </w:t>
      </w:r>
      <w:r>
        <w:rPr>
          <w:rFonts w:ascii="Times New Roman" w:hAnsi="Times New Roman" w:eastAsia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cyan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cyan"/>
          <w:lang w:val="ru-RU"/>
        </w:rPr>
      </w:r>
      <w:r>
        <w:rPr>
          <w:rFonts w:ascii="Times New Roman" w:hAnsi="Times New Roman" w:eastAsia="Times New Roman"/>
          <w:sz w:val="28"/>
          <w:szCs w:val="28"/>
          <w:highlight w:val="cyan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2. Порядок комплектования</w:t>
      </w:r>
      <w:r>
        <w:rPr>
          <w:rFonts w:ascii="Times New Roman" w:hAnsi="Times New Roman" w:eastAsia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firstLine="0"/>
        <w:jc w:val="both"/>
        <w:spacing w:after="0" w:line="360" w:lineRule="auto"/>
        <w:rPr>
          <w:rFonts w:ascii="Times New Roman" w:hAnsi="Times New Roman" w:eastAsia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2.1.  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Комплектование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муниципальных образовательных организаций, реализующих образовательные программы дошкольного образования,</w:t>
      </w: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 на новый учебный год провод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ится ежегодно с </w:t>
      </w:r>
      <w:r>
        <w:rPr>
          <w:rFonts w:ascii="Times New Roman" w:hAnsi="Times New Roman" w:eastAsia="Times New Roman"/>
          <w:sz w:val="28"/>
          <w:szCs w:val="28"/>
          <w:highlight w:val="white"/>
          <w:lang w:val="en-US"/>
        </w:rPr>
        <w:t xml:space="preserve">15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мая по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15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июня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highlight w:val="white"/>
          <w:lang w:val="en-US"/>
        </w:rPr>
      </w:r>
      <w:r>
        <w:rPr>
          <w:rFonts w:ascii="Times New Roman" w:hAnsi="Times New Roman" w:eastAsia="Times New Roman"/>
          <w:sz w:val="28"/>
          <w:szCs w:val="28"/>
          <w:highlight w:val="white"/>
        </w:rPr>
      </w:r>
    </w:p>
    <w:p>
      <w:pPr>
        <w:ind w:firstLine="720"/>
        <w:jc w:val="both"/>
        <w:spacing w:after="0" w:line="360" w:lineRule="auto"/>
        <w:rPr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ru-RU"/>
        </w:rPr>
        <w:t xml:space="preserve">В остальное время проводится комплектование организаций на свободные (освободившиеся, вновь созданные) места.</w:t>
      </w:r>
      <w:r>
        <w:rPr>
          <w:sz w:val="28"/>
          <w:szCs w:val="28"/>
          <w:lang w:val="en-US"/>
        </w:rPr>
      </w:r>
      <w:r>
        <w:rPr>
          <w:sz w:val="28"/>
          <w:szCs w:val="28"/>
        </w:rPr>
      </w:r>
    </w:p>
    <w:p>
      <w:pPr>
        <w:ind w:firstLine="0"/>
        <w:jc w:val="both"/>
        <w:spacing w:after="0" w:line="360" w:lineRule="auto"/>
        <w:rPr>
          <w:rFonts w:ascii="Times New Roman" w:hAnsi="Times New Roman" w:eastAsia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2.2.   В период с 01 апреля по 30 апреля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родители (законные представители) ребенка, планирующие получить место в детском саду в очередном учебном году,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имеют возможность подтвердить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внеочередного, первоочередного, преимущественного права на зачисление в образовательное учреждение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внести следующие изменения в ранее поданное заявление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о постановке на учет и направлении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ребенка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в дошкольное учреждение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(далее – заявление):</w:t>
      </w:r>
      <w:r>
        <w:rPr>
          <w:rFonts w:ascii="Times New Roman" w:hAnsi="Times New Roman" w:eastAsia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/>
          <w:sz w:val="28"/>
          <w:szCs w:val="28"/>
          <w:highlight w:val="white"/>
        </w:rPr>
      </w:r>
    </w:p>
    <w:p>
      <w:pPr>
        <w:pStyle w:val="725"/>
        <w:numPr>
          <w:ilvl w:val="0"/>
          <w:numId w:val="14"/>
        </w:numPr>
        <w:ind w:right="0"/>
        <w:jc w:val="both"/>
        <w:spacing w:before="0" w:after="0" w:line="360" w:lineRule="auto"/>
        <w:shd w:val="clear" w:color="ffffff" w:fill="ffffff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изменить ранее выбранный год поступления ребенка в дошкольное учреждение;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43"/>
        <w:numPr>
          <w:ilvl w:val="0"/>
          <w:numId w:val="14"/>
        </w:numPr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изменить выбранные ранее учреждения;</w:t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</w:rPr>
      </w:r>
    </w:p>
    <w:p>
      <w:pPr>
        <w:pStyle w:val="743"/>
        <w:numPr>
          <w:ilvl w:val="0"/>
          <w:numId w:val="14"/>
        </w:numPr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изменить сведения о льготе;</w:t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</w:rPr>
      </w:r>
    </w:p>
    <w:p>
      <w:pPr>
        <w:pStyle w:val="743"/>
        <w:numPr>
          <w:ilvl w:val="0"/>
          <w:numId w:val="14"/>
        </w:numPr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изменить данные о ребенке (смена фамилии, имени, отчества, адреса)</w:t>
      </w:r>
      <w:r>
        <w:rPr>
          <w:sz w:val="28"/>
          <w:szCs w:val="28"/>
          <w:highlight w:val="none"/>
          <w:lang w:val="ru-RU"/>
        </w:rPr>
        <w:t xml:space="preserve">;</w:t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</w:rPr>
      </w:r>
    </w:p>
    <w:p>
      <w:pPr>
        <w:pStyle w:val="743"/>
        <w:numPr>
          <w:ilvl w:val="0"/>
          <w:numId w:val="14"/>
        </w:numPr>
        <w:jc w:val="both"/>
        <w:spacing w:line="36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п</w:t>
      </w:r>
      <w:r>
        <w:rPr>
          <w:sz w:val="28"/>
          <w:szCs w:val="28"/>
          <w:highlight w:val="white"/>
          <w:lang w:val="ru-RU"/>
        </w:rPr>
        <w:t xml:space="preserve">ри желании сменить учреждение, которе уже посещает ребенок, на другое, расположенное на территории Дальнереченского городского округа.</w:t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Изменения в заявление, в том числе подтверждение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внеочередного, первоочередного, преимущественного права на зачисление в образовательное учреждение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родители (законные представители) могут внести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через личный кабинет на Едином портале государственных и муниципальных услуг (далее – ЕПГУ) или регионального портала государственных или муниципальных услуг (далее – РПГУ) или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непосредственно обращаясь к специалисту управления образования, на которого возложены данные обязанности.</w:t>
      </w:r>
      <w:r>
        <w:rPr>
          <w:sz w:val="28"/>
          <w:szCs w:val="28"/>
          <w:lang w:val="ru-RU"/>
        </w:rPr>
      </w:r>
      <w:r>
        <w:rPr>
          <w:sz w:val="28"/>
          <w:szCs w:val="28"/>
        </w:rPr>
      </w:r>
    </w:p>
    <w:p>
      <w:pPr>
        <w:ind w:firstLine="720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дтверждения внеочередного, первоочередного, преимущественного права на зачисление в образовательное учреждение родители (законные представители) также могут обратиться в управление образования, предоставив подлинники документов, подтверждающих наличие тако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права (Прило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жение).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Внутри одной льготной категории (право на внеочередное или первоочередное зачисление ребенка в образовательное учреждение) заявления выстраиваются по дате подачи заявления.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случае непредставления в указанный срок документа, подтверждающего льготу на внеочередное, первоочередное право зачисления в образовательное учреждение, заявление на регистрацию ребенка в электронном реестре рассматривается на общих основаниях.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2.3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.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Комплектование проводится посредством государственной информационной системы Приморского края «Региональное образование» (модуль «Е-услуги»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).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Управление образования комплектует организации ежегодно в период с 15 мая по 15 июня, распределяя по организациям детей, поставленных на учет для предоставления места и включенных в список детей, которым место н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еобходимо с 1 сентября текущего года.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sz w:val="28"/>
          <w:szCs w:val="28"/>
          <w:lang w:val="ru-RU"/>
        </w:rPr>
        <w:t xml:space="preserve"> Приказ управления образования, определяющий количество групп в образовательных учреждениях  на очередной учебный год, информация о сроках и графике комплектования каждой организации размещает</w:t>
      </w:r>
      <w:r>
        <w:rPr>
          <w:sz w:val="28"/>
          <w:szCs w:val="28"/>
          <w:lang w:val="ru-RU"/>
        </w:rPr>
        <w:t xml:space="preserve">ся на информационном стенде и  официальном сайте управления образования.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2.4.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Список детей, нуждающихся в предост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авлении места в ДОУ с 1 сентября текущего календарного года,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формирует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ответственное лицо МКУ «Управление образования» в срок не позднее 15 мая. 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sz w:val="28"/>
          <w:szCs w:val="28"/>
          <w:lang w:val="ru-RU"/>
        </w:rPr>
        <w:t xml:space="preserve"> Списки формируются по каждой организации с учетом</w:t>
      </w:r>
      <w:r>
        <w:rPr>
          <w:sz w:val="28"/>
          <w:szCs w:val="28"/>
          <w:lang w:val="ru-RU"/>
        </w:rPr>
        <w:t xml:space="preserve"> подтвержденных льгот и  даты подачи  заявления.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sz w:val="28"/>
          <w:szCs w:val="28"/>
          <w:lang w:val="ru-RU"/>
        </w:rPr>
        <w:t xml:space="preserve">В списки включаются дети,  которые по состоянию на 1 сентября текущего года достигнут возраста, необходимого для зачисления в</w:t>
      </w:r>
      <w:r>
        <w:rPr>
          <w:sz w:val="28"/>
          <w:szCs w:val="28"/>
          <w:lang w:val="ru-RU"/>
        </w:rPr>
        <w:t xml:space="preserve"> соответствующую возрастную группу, согласно реализуемой в образовательном учреждении общеобразовательной программы дошкольного образования. 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Списки утверждает начальник управления образования.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После 15 мая в список детей, нуждающихся в предоставлении места в дошкольном учреждении, могут быть дополнительно включены только дети, имеющие право первоочередного (внеочередного) приема в ДОУ.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Style w:val="991"/>
          <w:sz w:val="28"/>
          <w:szCs w:val="28"/>
          <w:highlight w:val="white"/>
          <w:lang w:val="ru-RU"/>
        </w:rPr>
        <w:t xml:space="preserve">Дети, родители которых заполнили заявление о постановке на учет после </w:t>
      </w:r>
      <w:r>
        <w:rPr>
          <w:rStyle w:val="991"/>
          <w:sz w:val="28"/>
          <w:szCs w:val="28"/>
          <w:highlight w:val="white"/>
          <w:lang w:val="ru-RU"/>
        </w:rPr>
        <w:t xml:space="preserve">15 мая текущего календарного года, включаются в список детей, которым место в </w:t>
      </w:r>
      <w:r>
        <w:rPr>
          <w:rStyle w:val="991"/>
          <w:sz w:val="28"/>
          <w:szCs w:val="28"/>
          <w:highlight w:val="white"/>
          <w:lang w:val="ru-RU"/>
        </w:rPr>
        <w:t xml:space="preserve">образовательном учреждении необходимо предоставить с 1 сентября следующего </w:t>
      </w:r>
      <w:r>
        <w:rPr>
          <w:rStyle w:val="991"/>
          <w:sz w:val="28"/>
          <w:szCs w:val="28"/>
          <w:highlight w:val="white"/>
          <w:lang w:val="ru-RU"/>
        </w:rPr>
        <w:t xml:space="preserve">календарног</w:t>
      </w:r>
      <w:r>
        <w:rPr>
          <w:rStyle w:val="991"/>
          <w:sz w:val="28"/>
          <w:szCs w:val="28"/>
          <w:highlight w:val="white"/>
          <w:lang w:val="ru-RU"/>
        </w:rPr>
        <w:t xml:space="preserve">о года. 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 xml:space="preserve">После 15 мая в список детей могут быть также внесены изменения, касающиеся переноса даты поступления в образовательную организацию на последующие периоды и изменения данных ребенка.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lang w:val="ru-RU"/>
        </w:rPr>
      </w:r>
      <w:r>
        <w:rPr>
          <w:sz w:val="28"/>
          <w:szCs w:val="28"/>
          <w:lang w:val="ru-RU"/>
        </w:rPr>
        <w:t xml:space="preserve">Утвержденные списки размещаются на информационных стендах для родителей в  организациях.</w:t>
      </w:r>
      <w:r>
        <w:rPr>
          <w:rFonts w:ascii="Times New Roman" w:hAnsi="Times New Roman" w:cs="Times New Roman"/>
          <w:sz w:val="26"/>
          <w:szCs w:val="26"/>
          <w:highlight w:val="none"/>
          <w:lang w:val="ru-RU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2.6.   </w:t>
      </w:r>
      <w:r>
        <w:rPr>
          <w:sz w:val="28"/>
          <w:szCs w:val="28"/>
          <w:highlight w:val="white"/>
          <w:lang w:val="ru-RU"/>
        </w:rPr>
        <w:t xml:space="preserve">Управление образования имеет право отказать родителям (законным представителям) в предоставлении места ребенку в выбранной ими организации по причине отсутствия  мест в </w:t>
      </w:r>
      <w:r>
        <w:rPr>
          <w:sz w:val="28"/>
          <w:szCs w:val="28"/>
          <w:highlight w:val="white"/>
          <w:lang w:val="ru-RU"/>
        </w:rPr>
        <w:t xml:space="preserve">этой организации. При этом 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родителям (законным представителям) предлагаются свободные места в других организациях.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Информация о предлагаемых местах доводится на личном приеме либо в соответствии с указанным в заявлении способом оповещения.</w:t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Родителям (законным представителям) предлагается в течение 14 календарных дней выбрать организацию из предложенных.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При отказе родителей (законных представителей) или при отсутствии их согласия / отказа от предложенных (предложенной) организации изменяется желаемая дата посту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пления на следующий учебный год с сохранением даты постановки на учет.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2.7. Если в процессе компл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ектовани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я места предоставлены всем детям из поименного списка нуждающихся в местах в организации в текущем учебном году, свободные места могут быть предоставлены детям, числившимся в поименном списке  поставленных на учет для предоставления места в следующем году.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line="360" w:lineRule="auto"/>
        <w:widowControl w:val="off"/>
        <w:tabs>
          <w:tab w:val="left" w:pos="1777" w:leader="none"/>
        </w:tabs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hAnsi="Times New Roman" w:cs="Times New Roman"/>
          <w:sz w:val="26"/>
          <w:szCs w:val="26"/>
          <w:highlight w:val="white"/>
          <w:lang w:val="ru-RU"/>
        </w:rPr>
      </w:r>
      <w:r>
        <w:rPr>
          <w:rFonts w:ascii="Times New Roman" w:hAnsi="Times New Roman" w:cs="Times New Roman"/>
          <w:sz w:val="26"/>
          <w:szCs w:val="26"/>
          <w:highlight w:val="white"/>
          <w:lang w:val="ru-RU"/>
        </w:rPr>
      </w:r>
      <w:r>
        <w:rPr>
          <w:rFonts w:ascii="Times New Roman" w:hAnsi="Times New Roman" w:cs="Times New Roman"/>
          <w:sz w:val="26"/>
          <w:szCs w:val="26"/>
          <w:highlight w:val="white"/>
        </w:rPr>
      </w:r>
    </w:p>
    <w:p>
      <w:pPr>
        <w:pStyle w:val="904"/>
        <w:ind w:left="4678" w:right="0" w:firstLine="0"/>
        <w:jc w:val="center"/>
        <w:pageBreakBefore/>
        <w:widowControl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ru-RU"/>
        </w:rPr>
        <w:t xml:space="preserve">Приложение</w:t>
      </w:r>
      <w:r>
        <w:rPr>
          <w:rFonts w:eastAsia="Calibri"/>
          <w:sz w:val="28"/>
          <w:szCs w:val="28"/>
          <w:lang w:val="ru-RU"/>
        </w:rPr>
      </w:r>
      <w:r>
        <w:rPr>
          <w:rFonts w:eastAsia="Calibri"/>
          <w:sz w:val="28"/>
          <w:szCs w:val="28"/>
        </w:rPr>
      </w:r>
    </w:p>
    <w:p>
      <w:pPr>
        <w:ind w:left="0" w:right="0" w:firstLine="0"/>
        <w:jc w:val="both"/>
        <w:rPr>
          <w:b w:val="0"/>
          <w:bCs w:val="0"/>
          <w:sz w:val="28"/>
          <w:szCs w:val="28"/>
        </w:rPr>
      </w:pPr>
      <w:r>
        <w:rPr>
          <w:rFonts w:eastAsia="Calibri"/>
          <w:sz w:val="28"/>
          <w:szCs w:val="28"/>
          <w:lang w:val="ru-RU"/>
        </w:rPr>
        <w:t xml:space="preserve">                                                         </w:t>
        <w:tab/>
        <w:tab/>
        <w:t xml:space="preserve">к </w:t>
      </w:r>
      <w:r>
        <w:rPr>
          <w:b w:val="0"/>
          <w:bCs w:val="0"/>
          <w:sz w:val="28"/>
          <w:szCs w:val="28"/>
          <w:lang w:val="ru-RU"/>
        </w:rPr>
        <w:t xml:space="preserve">Порядку комплектования</w:t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</w:rPr>
      </w:r>
    </w:p>
    <w:p>
      <w:pPr>
        <w:ind w:left="5040" w:righ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  <w:lang w:val="ru-RU"/>
        </w:rPr>
        <w:t xml:space="preserve">муниципальных образовательных организаций, </w:t>
      </w:r>
      <w:r>
        <w:rPr>
          <w:b w:val="0"/>
          <w:bCs w:val="0"/>
          <w:sz w:val="28"/>
          <w:szCs w:val="28"/>
          <w:lang w:val="ru-RU"/>
        </w:rPr>
        <w:t xml:space="preserve">реализующих образовательные программы дошкольного образования</w:t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</w:rPr>
      </w:r>
    </w:p>
    <w:p>
      <w:pPr>
        <w:ind w:left="0" w:right="1161" w:firstLine="0"/>
        <w:jc w:val="left"/>
        <w:spacing w:before="0" w:after="0" w:line="238" w:lineRule="auto"/>
        <w:widowControl w:val="off"/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107"/>
          <w:position w:val="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107"/>
          <w:position w:val="0"/>
          <w:sz w:val="28"/>
          <w:szCs w:val="28"/>
          <w:highlight w:val="none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107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107"/>
          <w:position w:val="0"/>
          <w:sz w:val="28"/>
          <w:szCs w:val="28"/>
          <w:u w:val="none"/>
        </w:rPr>
      </w:r>
    </w:p>
    <w:p>
      <w:pPr>
        <w:ind w:left="0" w:right="68" w:firstLine="0"/>
        <w:jc w:val="center"/>
        <w:spacing w:before="0" w:after="0" w:line="238" w:lineRule="auto"/>
        <w:widowControl w:val="off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107"/>
          <w:position w:val="0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Внеочере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1"/>
          <w:position w:val="0"/>
          <w:sz w:val="28"/>
          <w:szCs w:val="28"/>
          <w:u w:val="none"/>
          <w:lang w:val="ru-RU"/>
        </w:rPr>
        <w:t xml:space="preserve">д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ное,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1"/>
          <w:position w:val="0"/>
          <w:sz w:val="28"/>
          <w:szCs w:val="28"/>
          <w:u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перв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очередное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1"/>
          <w:position w:val="0"/>
          <w:sz w:val="28"/>
          <w:szCs w:val="28"/>
          <w:u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-1"/>
          <w:position w:val="0"/>
          <w:sz w:val="28"/>
          <w:szCs w:val="28"/>
          <w:u w:val="none"/>
          <w:lang w:val="ru-RU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еим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2"/>
          <w:position w:val="0"/>
          <w:sz w:val="28"/>
          <w:szCs w:val="28"/>
          <w:u w:val="none"/>
          <w:lang w:val="ru-RU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щест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-1"/>
          <w:position w:val="0"/>
          <w:sz w:val="28"/>
          <w:szCs w:val="28"/>
          <w:u w:val="none"/>
          <w:lang w:val="ru-RU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нн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 право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107"/>
          <w:position w:val="0"/>
          <w:sz w:val="28"/>
          <w:szCs w:val="28"/>
          <w:u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107"/>
          <w:position w:val="0"/>
          <w:sz w:val="28"/>
          <w:szCs w:val="28"/>
          <w:highlight w:val="none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107"/>
          <w:position w:val="0"/>
          <w:sz w:val="28"/>
          <w:szCs w:val="28"/>
          <w:highlight w:val="none"/>
          <w:u w:val="none"/>
        </w:rPr>
      </w:r>
    </w:p>
    <w:p>
      <w:pPr>
        <w:ind w:left="0" w:right="68" w:firstLine="0"/>
        <w:jc w:val="center"/>
        <w:spacing w:before="0" w:after="0" w:line="238" w:lineRule="auto"/>
        <w:widowControl w:val="off"/>
        <w:rPr>
          <w:rFonts w:ascii="Times New Roman" w:hAnsi="Times New Roman" w:eastAsia="Times New Roman"/>
          <w:b/>
          <w:bCs/>
          <w:sz w:val="28"/>
          <w:szCs w:val="28"/>
          <w:highlight w:val="white"/>
          <w:lang w:eastAsia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107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на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-1"/>
          <w:position w:val="0"/>
          <w:sz w:val="28"/>
          <w:szCs w:val="28"/>
          <w:u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-1"/>
          <w:position w:val="0"/>
          <w:sz w:val="28"/>
          <w:szCs w:val="28"/>
          <w:u w:val="none"/>
          <w:lang w:val="ru-RU"/>
        </w:rPr>
        <w:t xml:space="preserve">з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1"/>
          <w:position w:val="0"/>
          <w:sz w:val="28"/>
          <w:szCs w:val="28"/>
          <w:u w:val="none"/>
          <w:lang w:val="ru-RU"/>
        </w:rPr>
        <w:t xml:space="preserve">ч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исле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2"/>
          <w:position w:val="0"/>
          <w:sz w:val="28"/>
          <w:szCs w:val="28"/>
          <w:u w:val="none"/>
          <w:lang w:val="ru-RU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ие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-1"/>
          <w:position w:val="0"/>
          <w:sz w:val="28"/>
          <w:szCs w:val="28"/>
          <w:u w:val="none"/>
          <w:lang w:val="ru-RU"/>
        </w:rPr>
        <w:t xml:space="preserve">в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auto"/>
          <w:spacing w:val="-1"/>
          <w:position w:val="0"/>
          <w:sz w:val="28"/>
          <w:szCs w:val="28"/>
          <w:u w:val="none"/>
          <w:lang w:val="ru-RU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 муниципальные образовательные </w:t>
      </w:r>
      <w:r>
        <w:rPr>
          <w:rFonts w:ascii="Times New Roman" w:hAnsi="Times New Roman" w:eastAsia="Times New Roman"/>
          <w:b/>
          <w:bCs/>
          <w:sz w:val="28"/>
          <w:szCs w:val="28"/>
          <w:highlight w:val="white"/>
          <w:lang w:eastAsia="ru-RU"/>
        </w:rPr>
        <w:t xml:space="preserve">организации Дальнереченского городского округа, </w:t>
      </w:r>
      <w:r>
        <w:rPr>
          <w:rFonts w:ascii="Times New Roman" w:hAnsi="Times New Roman" w:eastAsia="Times New Roman"/>
          <w:b/>
          <w:bCs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highlight w:val="white"/>
          <w:lang w:eastAsia="ru-RU"/>
        </w:rPr>
      </w:r>
    </w:p>
    <w:p>
      <w:pPr>
        <w:ind w:left="0" w:right="68" w:firstLine="0"/>
        <w:jc w:val="center"/>
        <w:spacing w:before="0" w:after="0" w:line="238" w:lineRule="auto"/>
        <w:widowControl w:val="off"/>
        <w:rPr>
          <w:highlight w:val="none"/>
        </w:rPr>
      </w:pPr>
      <w:r>
        <w:rPr>
          <w:rFonts w:ascii="Times New Roman" w:hAnsi="Times New Roman" w:eastAsia="Times New Roman"/>
          <w:b/>
          <w:bCs/>
          <w:sz w:val="28"/>
          <w:szCs w:val="28"/>
          <w:highlight w:val="white"/>
          <w:lang w:eastAsia="ru-RU"/>
        </w:rPr>
        <w:t xml:space="preserve">реализующие образовательные программы дошкольного образования</w:t>
      </w:r>
      <w:r>
        <w:rPr>
          <w:highlight w:val="none"/>
          <w:lang w:val="ru-RU"/>
        </w:rPr>
      </w:r>
      <w:r>
        <w:rPr>
          <w:highlight w:val="none"/>
        </w:rPr>
      </w:r>
    </w:p>
    <w:p>
      <w:pPr>
        <w:ind w:left="0" w:right="68" w:firstLine="0"/>
        <w:jc w:val="center"/>
        <w:spacing w:before="0" w:after="0" w:line="238" w:lineRule="auto"/>
        <w:widowControl w:val="off"/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r>
    </w:p>
    <w:tbl>
      <w:tblPr>
        <w:tblStyle w:val="759"/>
        <w:tblW w:w="0" w:type="auto"/>
        <w:tblLayout w:type="fixed"/>
        <w:tblLook w:val="04A0" w:firstRow="1" w:lastRow="0" w:firstColumn="1" w:lastColumn="0" w:noHBand="0" w:noVBand="1"/>
      </w:tblPr>
      <w:tblGrid>
        <w:gridCol w:w="707"/>
        <w:gridCol w:w="3421"/>
        <w:gridCol w:w="3260"/>
        <w:gridCol w:w="2676"/>
      </w:tblGrid>
      <w:tr>
        <w:tblPrEx/>
        <w:trPr/>
        <w:tc>
          <w:tcPr>
            <w:tcW w:w="707" w:type="dxa"/>
            <w:textDirection w:val="lrTb"/>
            <w:noWrap w:val="false"/>
          </w:tcPr>
          <w:p>
            <w:pPr>
              <w:jc w:val="center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 п/п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textDirection w:val="lrTb"/>
            <w:noWrap w:val="false"/>
          </w:tcPr>
          <w:p>
            <w:pPr>
              <w:jc w:val="center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Льготная категория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jc w:val="center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Подтверждающий документ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textDirection w:val="lrTb"/>
            <w:noWrap w:val="false"/>
          </w:tcPr>
          <w:p>
            <w:pPr>
              <w:jc w:val="center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Закон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gridSpan w:val="4"/>
            <w:tcW w:w="10063" w:type="dxa"/>
            <w:vMerge w:val="restart"/>
            <w:textDirection w:val="lrTb"/>
            <w:noWrap w:val="false"/>
          </w:tcPr>
          <w:p>
            <w:pPr>
              <w:pStyle w:val="743"/>
              <w:numPr>
                <w:ilvl w:val="0"/>
                <w:numId w:val="17"/>
              </w:numPr>
              <w:ind w:left="0" w:right="0" w:firstLine="0"/>
              <w:jc w:val="center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Внеочередное право предоставляется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1.1.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ind w:left="0" w:right="154" w:firstLine="0"/>
              <w:jc w:val="left"/>
              <w:spacing w:before="11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аждан,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ихся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воздействию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радиац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стро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Чернобыль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ЭС,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казан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частно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и: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154" w:firstLine="0"/>
              <w:jc w:val="left"/>
              <w:spacing w:before="1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6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чивш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несш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лезнь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заболевания,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радиационным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возд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йствием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черноб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трофы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видации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посл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трофы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быльс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АЭС;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154" w:firstLine="0"/>
              <w:jc w:val="left"/>
              <w:spacing w:before="3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6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инвалидов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чернобыль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трофы;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154" w:firstLine="0"/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6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потеря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шим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мильца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сла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раждан,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погибших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трофы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быльс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АЭС,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ших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чевой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заболеваний,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возни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ших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связи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чернобыл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строфой.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ind w:left="0" w:right="-64" w:firstLine="0"/>
              <w:jc w:val="left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оверение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частн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видации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посл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трофы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-20" w:firstLine="0"/>
              <w:spacing w:before="3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Чернобыльской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ЭС;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spacing w:before="0" w:after="39" w:line="240" w:lineRule="exac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u w:val="none"/>
              </w:rPr>
            </w:r>
          </w:p>
          <w:p>
            <w:pPr>
              <w:ind w:left="0" w:right="35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Свидете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ьство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одного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телей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представит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лей),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являвше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мильц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числа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граждан,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бших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-22" w:firstLine="0"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атас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Чернобыльской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ЭС,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мерш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чевой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233" w:firstLine="0"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гих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забо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евани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возникших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свя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чернобыл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трофой,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кже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мерш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инвалидов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черноб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льской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трофы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ind w:left="0" w:right="-20" w:firstLine="0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843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15.05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1991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1244–1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-14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социальной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защите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граждан,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подвер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шихся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воздействию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радиации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трофы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99" w:firstLine="0"/>
              <w:jc w:val="left"/>
              <w:spacing w:before="0" w:after="0" w:line="245" w:lineRule="auto"/>
              <w:widowControl w:val="off"/>
              <w:tabs>
                <w:tab w:val="left" w:pos="4462" w:leader="none"/>
                <w:tab w:val="left" w:pos="7463" w:leader="none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Чернобыльской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АЭ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1.2.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ind w:left="0" w:right="-20" w:firstLine="0"/>
              <w:spacing w:before="0" w:after="0" w:line="240" w:lineRule="auto"/>
              <w:widowControl w:val="off"/>
              <w:tabs>
                <w:tab w:val="left" w:pos="607" w:leader="none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дан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делений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6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риска,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членов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семей,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потерявших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ца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числа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этих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граждан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оверение,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выдаваемое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Центральной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исс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Министерс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твержден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непосредственн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частия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граждан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действиях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подразделений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особого риска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ind w:left="0" w:right="99" w:firstLine="0"/>
              <w:jc w:val="left"/>
              <w:spacing w:before="0" w:after="0" w:line="245" w:lineRule="auto"/>
              <w:widowControl w:val="off"/>
              <w:tabs>
                <w:tab w:val="left" w:pos="4462" w:leader="none"/>
                <w:tab w:val="left" w:pos="7463" w:leader="none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Постановление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Верховн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27.12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1991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9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2123–1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hyperlink r:id="rId13" w:tooltip="consultantplus://offline/ref=D227FE0A41F4CA1DCA06428C9217D0D0B928C0D8327C25827E46A3CEFF0DB2CCD6A95281B78262a1k3W" w:history="1"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-2"/>
                  <w:position w:val="0"/>
                  <w:sz w:val="26"/>
                  <w:szCs w:val="26"/>
                  <w:u w:val="none"/>
                  <w:lang w:val="ru-RU"/>
                </w:rPr>
                <w:t xml:space="preserve">«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О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расп-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lang w:val="ru-RU"/>
              </w:rPr>
            </w:r>
            <w:hyperlink r:id="rId14" w:tooltip="consultantplus://offline/ref=D227FE0A41F4CA1DCA06428C9217D0D0B928C0D8327C25827E46A3CEFF0DB2CCD6A95281B78262a1k3W" w:history="1"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ространении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дей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1"/>
                  <w:position w:val="0"/>
                  <w:sz w:val="26"/>
                  <w:szCs w:val="26"/>
                  <w:u w:val="none"/>
                  <w:lang w:val="ru-RU"/>
                </w:rPr>
                <w:t xml:space="preserve">ст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-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lang w:val="ru-RU"/>
              </w:rPr>
            </w:r>
            <w:hyperlink r:id="rId15" w:tooltip="consultantplus://offline/ref=D227FE0A41F4CA1DCA06428C9217D0D0B928C0D8327C25827E46A3CEFF0DB2CCD6A95281B78262a1k3W" w:history="1"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вия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За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-1"/>
                  <w:position w:val="0"/>
                  <w:sz w:val="26"/>
                  <w:szCs w:val="26"/>
                  <w:u w:val="none"/>
                  <w:lang w:val="ru-RU"/>
                </w:rPr>
                <w:t xml:space="preserve">к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она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1"/>
                  <w:position w:val="0"/>
                  <w:sz w:val="26"/>
                  <w:szCs w:val="26"/>
                  <w:u w:val="none"/>
                  <w:lang w:val="ru-RU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РС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1"/>
                  <w:position w:val="0"/>
                  <w:sz w:val="26"/>
                  <w:szCs w:val="26"/>
                  <w:u w:val="none"/>
                  <w:lang w:val="ru-RU"/>
                </w:rPr>
                <w:t xml:space="preserve">Ф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СР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hyperlink r:id="rId16" w:tooltip="consultantplus://offline/ref=D227FE0A41F4CA1DCA06428C9217D0D0B928C0D8327C25827E46A3CEFF0DB2CCD6A95281B78262a1k3W" w:history="1"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-2"/>
                  <w:position w:val="0"/>
                  <w:sz w:val="26"/>
                  <w:szCs w:val="26"/>
                  <w:u w:val="none"/>
                  <w:lang w:val="ru-RU"/>
                </w:rPr>
                <w:t xml:space="preserve">«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О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1"/>
                  <w:position w:val="0"/>
                  <w:sz w:val="26"/>
                  <w:szCs w:val="26"/>
                  <w:u w:val="none"/>
                  <w:lang w:val="ru-RU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социальной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hyperlink r:id="rId17" w:tooltip="consultantplus://offline/ref=D227FE0A41F4CA1DCA06428C9217D0D0B928C0D8327C25827E46A3CEFF0DB2CCD6A95281B78262a1k3W" w:history="1"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защите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граждан,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hyperlink r:id="rId18" w:tooltip="consultantplus://offline/ref=D227FE0A41F4CA1DCA06428C9217D0D0B928C0D8327C25827E46A3CEFF0DB2CCD6A95281B78262a1k3W" w:history="1"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подвер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г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ш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ихся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воздействию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радиации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трофы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Чернобыль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АЭ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граждан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подразделений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особого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риска»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1.3.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textDirection w:val="lrTb"/>
            <w:noWrap w:val="false"/>
          </w:tcPr>
          <w:p>
            <w:pPr>
              <w:ind w:left="0" w:right="99" w:firstLine="0"/>
              <w:jc w:val="left"/>
              <w:spacing w:before="0" w:after="0" w:line="245" w:lineRule="auto"/>
              <w:widowControl w:val="off"/>
              <w:tabs>
                <w:tab w:val="left" w:pos="4462" w:leader="none"/>
                <w:tab w:val="left" w:pos="7463" w:leader="none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 26.06.1992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3132–1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Россий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Федераци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1.4.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pacing w:val="0"/>
                <w:position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 w:themeColor="text1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 прокуроров, их заместителей,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pacing w:val="0"/>
                <w:position w:val="0"/>
                <w:sz w:val="26"/>
                <w:szCs w:val="26"/>
                <w:highlight w:val="none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 w:themeColor="text1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white"/>
                <w:lang w:val="ru-RU"/>
              </w:rPr>
              <w:t xml:space="preserve">помощников прокуроров по особым поручениям, старших помощников и помощников прокуроров, старших прокуроров и прокуроров управлений и отделов, действующих в пределах своей компетенции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 w:themeColor="text1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86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акон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88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86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17.01.1992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86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8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-1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9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6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6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4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йской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4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7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1.5.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textDirection w:val="lrTb"/>
            <w:noWrap w:val="false"/>
          </w:tcPr>
          <w:p>
            <w:pPr>
              <w:ind w:left="0" w:right="402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Следствен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5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ком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тет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 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6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удни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ам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следственн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ком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относятся: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оди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следственных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Следственн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ком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ета,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следователи,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должностные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лица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Следствен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тета,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еющие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специальные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нские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звания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либо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замеща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щие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должности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оторым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смотрено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св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специальных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нских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званий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Федера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9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акон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от 28.12.2010 № 403-ФЗ «О следственном комитете Российской Федерации»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1.6.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5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жа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щ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ганов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ренних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дел,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ственной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тивоп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жарной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жбы,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-исполнительной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емы,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непосредственно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част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овавших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террориз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итории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Рес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гес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погибших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ропавш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без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вести),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мерши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ших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инвалидами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выполнением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обязанностей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оенного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сариата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textDirection w:val="lrTb"/>
            <w:noWrap w:val="false"/>
          </w:tcPr>
          <w:p>
            <w:pPr>
              <w:ind w:left="0" w:right="-46" w:firstLine="0"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val="en-US"/>
              </w:rPr>
            </w:r>
            <w:hyperlink r:id="rId19" w:tooltip="consultantplus://offline/ref=8D9015B6C01C191F7B42B2F6E0D750C26489E7D70A86C9D1082A7EE39B7C501B2DFA01N0i6D" w:history="1"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Постановление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hyperlink r:id="rId20" w:tooltip="consultantplus://offline/ref=8D9015B6C01C191F7B42B2F6E0D750C26489E7D70A86C9D1082A7EE39B7C501B2DFA01N0i6D" w:history="1"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Правите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1"/>
                  <w:position w:val="0"/>
                  <w:sz w:val="26"/>
                  <w:szCs w:val="26"/>
                  <w:u w:val="none"/>
                  <w:lang w:val="ru-RU"/>
                </w:rPr>
                <w:t xml:space="preserve">л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ьс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т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-1"/>
                  <w:position w:val="0"/>
                  <w:sz w:val="26"/>
                  <w:szCs w:val="26"/>
                  <w:u w:val="none"/>
                  <w:lang w:val="ru-RU"/>
                </w:rPr>
                <w:t xml:space="preserve">ва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1"/>
                  <w:position w:val="0"/>
                  <w:sz w:val="26"/>
                  <w:szCs w:val="26"/>
                  <w:u w:val="none"/>
                  <w:lang w:val="ru-RU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РФ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98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hyperlink r:id="rId21" w:tooltip="consultantplus://offline/ref=8D9015B6C01C191F7B42B2F6E0D750C26489E7D70A86C9D1082A7EE39B7C501B2DFA01N0i6D" w:history="1"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от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25.08.1999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-20" w:firstLine="0"/>
              <w:spacing w:before="0" w:after="0" w:line="243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6"/>
                <w:szCs w:val="26"/>
                <w:lang w:val="ru-RU"/>
              </w:rPr>
            </w:r>
            <w:hyperlink r:id="rId22" w:tooltip="consultantplus://offline/ref=8D9015B6C01C191F7B42B2F6E0D750C26489E7D70A86C9D1082A7EE39B7C501B2DFA01N0i6D" w:history="1"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№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-1"/>
                  <w:position w:val="0"/>
                  <w:sz w:val="26"/>
                  <w:szCs w:val="26"/>
                  <w:u w:val="none"/>
                  <w:lang w:val="ru-RU"/>
                </w:rPr>
                <w:t xml:space="preserve"> </w:t>
              </w:r>
              <w:r>
                <w:rPr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color w:val="auto"/>
                  <w:spacing w:val="0"/>
                  <w:position w:val="0"/>
                  <w:sz w:val="26"/>
                  <w:szCs w:val="26"/>
                  <w:u w:val="none"/>
                  <w:lang w:val="ru-RU"/>
                </w:rPr>
                <w:t xml:space="preserve">936</w:t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1.7.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color w:val="464c55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464c55"/>
                <w:sz w:val="26"/>
                <w:szCs w:val="26"/>
                <w:highlight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white"/>
                <w:lang w:val="ru-RU"/>
              </w:rPr>
              <w:t xml:space="preserve">етям погибших (пропавших без вести), умерших, ставших инвалидами сотрудников и военнослужащих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white"/>
                <w:lang w:val="ru-RU"/>
              </w:rPr>
              <w:t xml:space="preserve">органов внутренних дел Российской Федерации, учреждений и органов уголовно-исполнительной системы, Государственной противопожарной службы, лиц, проходящим службу в войсках национальной гвардии Российской Федерации и имеющим специальные звания полиции, уч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6"/>
                <w:szCs w:val="26"/>
                <w:highlight w:val="white"/>
                <w:lang w:val="ru-RU"/>
              </w:rPr>
              <w:t xml:space="preserve">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</w:t>
            </w:r>
            <w:r>
              <w:rPr>
                <w:rFonts w:ascii="Times New Roman" w:hAnsi="Times New Roman" w:cs="Times New Roman"/>
                <w:b w:val="0"/>
                <w:bCs w:val="0"/>
                <w:color w:val="464c55"/>
                <w:sz w:val="26"/>
                <w:szCs w:val="26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464c55"/>
                <w:sz w:val="26"/>
                <w:szCs w:val="26"/>
                <w:highlight w:val="none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0" w:right="-64" w:firstLine="0"/>
              <w:jc w:val="left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оенного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сариата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textDirection w:val="lrTb"/>
            <w:noWrap w:val="false"/>
          </w:tcPr>
          <w:p>
            <w:pPr>
              <w:ind w:left="0" w:right="234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Постановление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Правите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6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09.0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.2004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65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1.8.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 погибших (пропавших без вести), умерших, ставших инвалидами военнослужащих и сотрудников,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ind w:left="0" w:right="-64" w:firstLine="0"/>
              <w:jc w:val="left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оенного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сариата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0" w:firstLine="0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  <w:tc>
          <w:tcPr>
            <w:tcW w:w="2676" w:type="dxa"/>
            <w:textDirection w:val="lrTb"/>
            <w:noWrap w:val="false"/>
          </w:tcPr>
          <w:p>
            <w:pPr>
              <w:ind w:left="0" w:right="0" w:firstLine="0"/>
              <w:shd w:val="clear" w:color="ffffff" w:fill="ffffff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Постановлен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Правительства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12.08.2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08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6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6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6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6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6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6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2272f"/>
                <w:sz w:val="26"/>
                <w:szCs w:val="26"/>
                <w:lang w:val="ru-RU"/>
              </w:rPr>
              <w:t xml:space="preserve">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22272f"/>
                <w:sz w:val="26"/>
                <w:szCs w:val="26"/>
                <w:lang w:val="ru-RU"/>
              </w:rPr>
              <w:t xml:space="preserve">ной Осетии и Абхазии"</w:t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r>
          </w:p>
        </w:tc>
      </w:tr>
      <w:tr>
        <w:tblPrEx/>
        <w:trPr/>
        <w:tc>
          <w:tcPr>
            <w:tcW w:w="707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1.9.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семей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граж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ан, постоянно проживающих на территории Дальнереченского городского округа,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являющихся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щими,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одящими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6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5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6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женных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Силах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5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Российской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онтр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цами,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находящимися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жбе)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йсках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национальной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вард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Российской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воинских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органах,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анных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стат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ральн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87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31.05.1996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61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оборон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началь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ющ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состава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органов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тренних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ел,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лицами,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ивш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онтр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добр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ном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содействии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выпол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возложенных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енные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Силы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Российс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дерации,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являющи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аст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специальной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операции,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ванными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57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мобилизации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оенного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сариата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остановления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администрации Дальнереченского городского округа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31.10.20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1307-па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 дополнительных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поддер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семей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частн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специальной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8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операции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gridSpan w:val="4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2. Первоочередное право предоставляется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2.1.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ind w:left="0" w:right="28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  <w:t xml:space="preserve">Детям сотруд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  <w:t xml:space="preserve">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– сотрудники), а также: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pStyle w:val="743"/>
              <w:numPr>
                <w:ilvl w:val="0"/>
                <w:numId w:val="18"/>
              </w:numPr>
              <w:ind w:left="0" w:right="28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  <w:t xml:space="preserve">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r>
          </w:p>
          <w:p>
            <w:pPr>
              <w:pStyle w:val="743"/>
              <w:numPr>
                <w:ilvl w:val="0"/>
                <w:numId w:val="18"/>
              </w:numPr>
              <w:ind w:left="0" w:right="28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  <w:t xml:space="preserve">Детям сотрудника, умершего вследствие заболевания, полученного в период прохождения службы в учреждениях и органах;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r>
          </w:p>
          <w:p>
            <w:pPr>
              <w:pStyle w:val="743"/>
              <w:numPr>
                <w:ilvl w:val="0"/>
                <w:numId w:val="18"/>
              </w:numPr>
              <w:ind w:left="0" w:right="28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  <w:t xml:space="preserve">детям гражданина РФ, уволенного со службы в вышеперечисленных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чреждениях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повреждения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доро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связи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выполнением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обязанностей и исключивших возможность дальнейшего прохождения службы;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r>
          </w:p>
          <w:p>
            <w:pPr>
              <w:pStyle w:val="743"/>
              <w:numPr>
                <w:ilvl w:val="0"/>
                <w:numId w:val="18"/>
              </w:numPr>
              <w:ind w:left="0" w:right="28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  <w:t xml:space="preserve">Детям гражданина РФ, умершего в течение одного года после увольнения со службы в вышеперечисленных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r>
          </w:p>
          <w:p>
            <w:pPr>
              <w:ind w:left="0" w:right="28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чреждениях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повреждения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доро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связи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выполнением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обязанностей,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либо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ледствие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заболевания,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период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прохо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жбы,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исключи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ших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жность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дальнейш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ождения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жбы;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r>
          </w:p>
          <w:p>
            <w:pPr>
              <w:ind w:left="0" w:right="28" w:firstLine="0"/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5)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аходящ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дивши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ижд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гражда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РФ,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казан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тоя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щ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те.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 с места работы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7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акон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7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7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30.12.2012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7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7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79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6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67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гар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67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6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6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торых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16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орга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1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исп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олни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1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вла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16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вне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9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мене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3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7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ако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одате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акты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6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2.2.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годетных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семей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оверение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етной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мьи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ind w:left="0" w:right="365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Ук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Президента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05.05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1992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431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социальной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поддержки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етных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2.3.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инвалид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один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родителей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торых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является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инвалидом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ановлении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инвалидности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ind w:left="0" w:right="-64" w:firstLine="0"/>
              <w:jc w:val="left"/>
              <w:spacing w:before="1" w:after="0" w:line="245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Ук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Президента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365" w:firstLine="0"/>
              <w:jc w:val="left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02.10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1992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1157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дополните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мерах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дар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твенной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поддержки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инвалидо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2.4.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ind w:left="0" w:right="19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5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жа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щ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их,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дящих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жб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19" w:firstLine="0"/>
              <w:jc w:val="left"/>
              <w:spacing w:before="2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призы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19" w:firstLine="0"/>
              <w:jc w:val="left"/>
              <w:spacing w:before="2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щим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относятся: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офицеры,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6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прапо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щики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66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санты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оенных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образовате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ежден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профессиональ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образования,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сержан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старшины,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матросы,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проходящие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5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19" w:firstLine="0"/>
              <w:jc w:val="left"/>
              <w:spacing w:before="1" w:after="0" w:line="238" w:lineRule="auto"/>
              <w:widowControl w:val="off"/>
              <w:tabs>
                <w:tab w:val="left" w:pos="1776" w:leader="none"/>
              </w:tabs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сержанты,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29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ши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солдаты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19" w:firstLine="0"/>
              <w:jc w:val="left"/>
              <w:spacing w:before="3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матросы,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3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проход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щ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6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5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рсанты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образовате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19" w:firstLine="0"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профессиональ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образования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лючения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1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онтр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прохо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жбы.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оинской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части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сариата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жительства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ind w:left="0" w:right="5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6"/>
                <w:szCs w:val="26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Федера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27.05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1998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76-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жащи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2.5.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жа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щ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их,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ленных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достижении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предельн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возра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преб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вания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жбе,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состоянию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доро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связи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организац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штатными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мероприяти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(не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озднее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месячн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мента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обращения)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оинской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части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сариата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жительства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ьи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ind w:left="0" w:right="5" w:firstLine="0"/>
              <w:jc w:val="left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Федера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27.05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1998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76-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военнос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жащи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2.6.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олиции;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1)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полиции,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погибш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мерш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повреждения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доро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связи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выполнением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обязанностей;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120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полиции,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ледствие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заболевания,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период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прохо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полиции;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3)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гражданина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РФ,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ленного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5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полиции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увеч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повреждения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доровья,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связи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выполнением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обязанностей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ивших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ожнос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ше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прохо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полиции;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4)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гражданина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РФ,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течение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после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полиции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вследствие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увеч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повреждения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доровья,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связи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выполнением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обязанностей,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либо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ледствие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заболевания,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период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прохо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жбы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полиции,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искл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ив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воз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ожнос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ше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прохо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полиции;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5)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аходящ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(находивш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мся)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ждивении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полици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ind w:left="0" w:right="-20" w:firstLine="0"/>
              <w:spacing w:before="0" w:after="0" w:line="240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ме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раб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ты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r>
          </w:p>
          <w:p>
            <w:pPr>
              <w:spacing w:before="0" w:after="0" w:line="240" w:lineRule="exac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</w:rPr>
            </w:r>
          </w:p>
          <w:p>
            <w:pPr>
              <w:spacing w:before="0" w:after="0" w:line="240" w:lineRule="exac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</w:rPr>
            </w:r>
          </w:p>
          <w:p>
            <w:pPr>
              <w:spacing w:before="0" w:after="0" w:line="240" w:lineRule="exac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</w:rPr>
            </w:r>
          </w:p>
          <w:p>
            <w:pPr>
              <w:spacing w:before="0" w:after="0" w:line="240" w:lineRule="exac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</w:rPr>
            </w:r>
          </w:p>
          <w:p>
            <w:pPr>
              <w:spacing w:before="0" w:after="0" w:line="240" w:lineRule="exact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r>
          </w:p>
          <w:p>
            <w:pPr>
              <w:spacing w:before="0" w:after="0" w:line="240" w:lineRule="exact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r>
          </w:p>
          <w:p>
            <w:pPr>
              <w:spacing w:before="0" w:after="0" w:line="240" w:lineRule="exac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r>
          </w:p>
          <w:p>
            <w:pPr>
              <w:spacing w:before="0" w:after="54" w:line="240" w:lineRule="exac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highlight w:val="white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рган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социальной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защ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ты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ind w:left="0" w:right="5" w:firstLine="0"/>
              <w:jc w:val="left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Федера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ьный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он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07.02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2011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r>
          </w:p>
          <w:p>
            <w:pPr>
              <w:ind w:left="0" w:right="-20" w:firstLine="0"/>
              <w:spacing w:before="2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3-ФЗ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олици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2.7.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тям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85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8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органов внутренних дел, не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6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являющимися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7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дниками полиции.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ind w:left="0" w:right="5" w:firstLine="0"/>
              <w:jc w:val="left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п. 2 ст. 56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Федера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ьного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07.02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2011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r>
          </w:p>
          <w:p>
            <w:pPr>
              <w:ind w:left="0" w:right="-20" w:firstLine="0"/>
              <w:spacing w:before="2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3-ФЗ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олици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white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2.8.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 медицинских работников учреждений здравоохранения, расположенных на территории Дальнереченского городского округа.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 с места работы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Постановление администрации Дальнереченского городского округа от 18.12.2024 № 1589-па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2.9.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Детям работников учреждений образования,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расположенных на территории Дальнереченского городского округа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 с места работы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Постановление администрации Дальнереченского городского округа от 18.12.2024 № 1589-па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2.10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hd w:val="clear" w:color="ffffff" w:fill="ffffff"/>
              <w:rPr>
                <w:rFonts w:ascii="Times New Roman" w:hAnsi="Times New Roman" w:cs="Times New Roman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highlight w:val="white"/>
                <w:lang w:val="ru-RU"/>
              </w:rPr>
              <w:t xml:space="preserve">етям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Свидетельство о рождении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Поручение Президента Российской Федерации от 4.05.2011 Пр-1227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gridSpan w:val="4"/>
            <w:tcW w:w="10063" w:type="dxa"/>
            <w:vMerge w:val="restart"/>
            <w:textDirection w:val="lrTb"/>
            <w:noWrap w:val="false"/>
          </w:tcPr>
          <w:p>
            <w:pPr>
              <w:jc w:val="center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3. Преимущественное право зачисления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3.1.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Ребенок,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ынов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енный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ренный)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находящийся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опекой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попечите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ьств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мью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либо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5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аях,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ренн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законами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Приморск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патронат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имеет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право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преи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щ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тве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приема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основным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8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общеобразо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ательн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прогр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ц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ипаль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образовате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зацию,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орой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чае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брат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(или)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сестра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лнор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дные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полнородные,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сыно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ленные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еренные),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опе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(попечител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кото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являются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родители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аконные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представит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ли)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э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ребен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или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дети,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телями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онными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ител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оторых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тся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(попечители)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эт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бенка.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ind w:left="0" w:right="-74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  <w:t xml:space="preserve">1. Свидетельства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-74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рождении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auto"/>
                <w:spacing w:val="0"/>
                <w:position w:val="0"/>
                <w:sz w:val="26"/>
                <w:szCs w:val="26"/>
                <w:highlight w:val="none"/>
                <w:u w:val="none"/>
              </w:rPr>
            </w:r>
          </w:p>
          <w:p>
            <w:pPr>
              <w:ind w:left="0" w:right="-74" w:firstLine="0"/>
              <w:jc w:val="left"/>
              <w:spacing w:before="2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Иные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енты,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подтвержда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щ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родство,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несовпадении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детей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(или)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сестрами;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ind w:left="0" w:right="-74" w:firstLine="0"/>
              <w:jc w:val="left"/>
              <w:spacing w:before="0" w:after="0" w:line="239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3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мент,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подтвержда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щий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ановление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необход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мости)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  <w:p>
            <w:pPr>
              <w:spacing w:before="0" w:after="0" w:line="240" w:lineRule="exac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4"/>
                <w:szCs w:val="24"/>
                <w:u w:val="none"/>
              </w:rPr>
            </w:r>
          </w:p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Федера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29.12.2012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273-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образовании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Россий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Федераци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  <w:tr>
        <w:tblPrEx/>
        <w:trPr/>
        <w:tc>
          <w:tcPr>
            <w:tcW w:w="707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  <w:t xml:space="preserve">3.2.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421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3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3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де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чес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семей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3260" w:type="dxa"/>
            <w:vMerge w:val="restart"/>
            <w:textDirection w:val="lrTb"/>
            <w:noWrap w:val="false"/>
          </w:tcPr>
          <w:p>
            <w:pPr>
              <w:jc w:val="both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en-US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Справка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образовате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ьного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чреждения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auto"/>
                <w:spacing w:val="0"/>
                <w:position w:val="0"/>
                <w:sz w:val="26"/>
                <w:szCs w:val="26"/>
                <w:u w:val="none"/>
              </w:rPr>
            </w:r>
          </w:p>
        </w:tc>
        <w:tc>
          <w:tcPr>
            <w:tcW w:w="2676" w:type="dxa"/>
            <w:vMerge w:val="restart"/>
            <w:textDirection w:val="lrTb"/>
            <w:noWrap w:val="false"/>
          </w:tcPr>
          <w:p>
            <w:pPr>
              <w:ind w:left="0" w:right="-64" w:firstLine="0"/>
              <w:jc w:val="left"/>
              <w:spacing w:before="0" w:after="0" w:line="238" w:lineRule="auto"/>
              <w:widowControl w:val="off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Постановление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Правите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ьс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ва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Примор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го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30.06.20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-пп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4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4"/>
                <w:position w:val="0"/>
                <w:sz w:val="26"/>
                <w:szCs w:val="26"/>
                <w:u w:val="none"/>
                <w:lang w:val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тверждении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региональ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прогр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ммы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6"/>
                <w:szCs w:val="26"/>
                <w:u w:val="none"/>
                <w:lang w:val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овышение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рождаемости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Примор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6"/>
                <w:szCs w:val="26"/>
                <w:u w:val="none"/>
                <w:lang w:val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кра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6"/>
                <w:szCs w:val="26"/>
                <w:u w:val="none"/>
                <w:lang w:val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  <w:t xml:space="preserve">»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  <w:lang w:val="ru-RU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6"/>
                <w:szCs w:val="26"/>
                <w:u w:val="none"/>
              </w:rPr>
            </w:r>
          </w:p>
        </w:tc>
      </w:tr>
    </w:tbl>
    <w:p>
      <w:pPr>
        <w:ind w:left="0" w:right="68" w:firstLine="0"/>
        <w:jc w:val="both"/>
        <w:spacing w:before="0" w:after="0" w:line="238" w:lineRule="auto"/>
        <w:widowControl w:val="off"/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r>
    </w:p>
    <w:p>
      <w:pPr>
        <w:ind w:left="0" w:right="68" w:firstLine="0"/>
        <w:jc w:val="center"/>
        <w:spacing w:before="0" w:after="0" w:line="238" w:lineRule="auto"/>
        <w:widowControl w:val="off"/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r>
    </w:p>
    <w:p>
      <w:pPr>
        <w:ind w:left="0" w:right="68" w:firstLine="0"/>
        <w:jc w:val="center"/>
        <w:spacing w:before="0" w:after="0" w:line="238" w:lineRule="auto"/>
        <w:widowControl w:val="off"/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r>
    </w:p>
    <w:p>
      <w:pPr>
        <w:ind w:left="0" w:right="68" w:firstLine="0"/>
        <w:jc w:val="center"/>
        <w:spacing w:before="0" w:after="0" w:line="238" w:lineRule="auto"/>
        <w:widowControl w:val="off"/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r>
    </w:p>
    <w:p>
      <w:pPr>
        <w:ind w:left="0" w:right="68" w:firstLine="0"/>
        <w:jc w:val="center"/>
        <w:spacing w:before="0" w:after="0" w:line="238" w:lineRule="auto"/>
        <w:widowControl w:val="off"/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pPr>
      <w:r>
        <w:rPr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  <w:lang w:val="ru-RU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auto"/>
          <w:spacing w:val="0"/>
          <w:position w:val="0"/>
          <w:sz w:val="28"/>
          <w:szCs w:val="28"/>
          <w:u w:val="none"/>
        </w:rPr>
      </w:r>
    </w:p>
    <w:p>
      <w:pPr>
        <w:ind w:left="0" w:right="402" w:firstLine="0"/>
        <w:jc w:val="left"/>
        <w:spacing w:before="0" w:after="0" w:line="239" w:lineRule="auto"/>
        <w:widowControl w:val="off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auto"/>
          <w:spacing w:val="0"/>
          <w:position w:val="0"/>
          <w:sz w:val="26"/>
          <w:szCs w:val="26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auto"/>
          <w:spacing w:val="0"/>
          <w:position w:val="0"/>
          <w:sz w:val="26"/>
          <w:szCs w:val="26"/>
          <w:u w:val="none"/>
          <w:lang w:val="ru-RU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auto"/>
          <w:spacing w:val="0"/>
          <w:position w:val="0"/>
          <w:sz w:val="26"/>
          <w:szCs w:val="26"/>
          <w:u w:val="none"/>
          <w:lang w:val="ru-RU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auto"/>
          <w:spacing w:val="0"/>
          <w:position w:val="0"/>
          <w:sz w:val="26"/>
          <w:szCs w:val="26"/>
          <w:u w:val="none"/>
        </w:rPr>
      </w:r>
    </w:p>
    <w:sectPr>
      <w:headerReference w:type="default" r:id="rId9"/>
      <w:headerReference w:type="even" r:id="rId10"/>
      <w:headerReference w:type="first" r:id="rId11"/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442" w:right="901" w:bottom="578" w:left="1508" w:header="1350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609040205080304"/>
  </w:font>
  <w:font w:name="Calibri">
    <w:panose1 w:val="020F0502020204030204"/>
  </w:font>
  <w:font w:name="Sylfaen">
    <w:panose1 w:val="010A0502050306030303"/>
  </w:font>
  <w:font w:name="Segoe UI">
    <w:panose1 w:val="020B0502040204020203"/>
  </w:font>
  <w:font w:name="Courier New">
    <w:panose1 w:val="02070309020205020404"/>
  </w:font>
  <w:font w:name="Lucida Sans">
    <w:panose1 w:val="020B0602030504020204"/>
  </w:font>
  <w:font w:name="Liberation Sans">
    <w:panose1 w:val="020B0604020202020204"/>
  </w:font>
  <w:font w:name="Wingdings">
    <w:panose1 w:val="05000000000000000000"/>
  </w:font>
  <w:font w:name="Symbol">
    <w:panose1 w:val="05050102010706020507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  <w:spacing w:line="0" w:lineRule="auto"/>
      <w:rPr>
        <w:sz w:val="20"/>
      </w:rPr>
    </w:pPr>
    <w:r>
      <w:rPr>
        <w:sz w:val="20"/>
        <w:lang w:val="en-US"/>
      </w:rPr>
    </w:r>
    <w:r>
      <w:rPr>
        <w:sz w:val="20"/>
        <w:lang w:val="en-US"/>
      </w:rPr>
    </w:r>
    <w:r>
      <w:rPr>
        <w:sz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0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90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232" w:hanging="709"/>
        <w:tabs>
          <w:tab w:val="num" w:pos="0" w:leader="none"/>
        </w:tabs>
      </w:pPr>
      <w:rPr>
        <w:lang w:val="ru-RU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32" w:hanging="709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bidi="ar-SA"/>
      </w:rPr>
    </w:lvl>
    <w:lvl w:ilvl="2">
      <w:start w:val="2"/>
      <w:numFmt w:val="upperRoman"/>
      <w:isLgl w:val="false"/>
      <w:suff w:val="tab"/>
      <w:lvlText w:val="%3."/>
      <w:lvlJc w:val="left"/>
      <w:pPr>
        <w:ind w:left="644" w:hanging="360"/>
        <w:tabs>
          <w:tab w:val="num" w:pos="0" w:leader="none"/>
        </w:tabs>
      </w:pPr>
      <w:rPr>
        <w:spacing w:val="-1"/>
        <w:lang w:val="ru-RU" w:bidi="ar-SA"/>
      </w:rPr>
    </w:lvl>
    <w:lvl w:ilvl="3">
      <w:start w:val="0"/>
      <w:numFmt w:val="bullet"/>
      <w:isLgl w:val="false"/>
      <w:suff w:val="tab"/>
      <w:lvlText w:val=""/>
      <w:lvlJc w:val="left"/>
      <w:pPr>
        <w:ind w:left="3884" w:hanging="360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4846" w:hanging="360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5808" w:hanging="360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6771" w:hanging="360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7733" w:hanging="360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8695" w:hanging="360"/>
        <w:tabs>
          <w:tab w:val="num" w:pos="0" w:leader="none"/>
        </w:tabs>
      </w:pPr>
      <w:rPr>
        <w:rFonts w:ascii="Symbol" w:hAnsi="Symbol" w:cs="Symbol"/>
        <w:lang w:val="ru-RU" w:bidi="ar-SA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236" w:hanging="620"/>
        <w:tabs>
          <w:tab w:val="num" w:pos="0" w:leader="none"/>
        </w:tabs>
      </w:pPr>
      <w:rPr>
        <w:lang w:val="ru-RU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188" w:hanging="62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34" w:hanging="751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bidi="ar-SA"/>
      </w:rPr>
    </w:lvl>
    <w:lvl w:ilvl="3">
      <w:start w:val="0"/>
      <w:numFmt w:val="bullet"/>
      <w:isLgl w:val="false"/>
      <w:suff w:val="tab"/>
      <w:lvlText w:val=""/>
      <w:lvlJc w:val="left"/>
      <w:pPr>
        <w:ind w:left="3354" w:hanging="751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4392" w:hanging="751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5430" w:hanging="751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6468" w:hanging="751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7506" w:hanging="751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8544" w:hanging="751"/>
        <w:tabs>
          <w:tab w:val="num" w:pos="0" w:leader="none"/>
        </w:tabs>
      </w:pPr>
      <w:rPr>
        <w:rFonts w:ascii="Symbol" w:hAnsi="Symbol" w:cs="Symbol"/>
        <w:lang w:val="ru-RU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32" w:hanging="339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bidi="ar-SA"/>
      </w:rPr>
    </w:lvl>
    <w:lvl w:ilvl="1">
      <w:start w:val="0"/>
      <w:numFmt w:val="bullet"/>
      <w:isLgl w:val="false"/>
      <w:suff w:val="tab"/>
      <w:lvlText w:val=""/>
      <w:lvlJc w:val="left"/>
      <w:pPr>
        <w:ind w:left="1278" w:hanging="339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2">
      <w:start w:val="0"/>
      <w:numFmt w:val="bullet"/>
      <w:isLgl w:val="false"/>
      <w:suff w:val="tab"/>
      <w:lvlText w:val=""/>
      <w:lvlJc w:val="left"/>
      <w:pPr>
        <w:ind w:left="2316" w:hanging="339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3">
      <w:start w:val="0"/>
      <w:numFmt w:val="bullet"/>
      <w:isLgl w:val="false"/>
      <w:suff w:val="tab"/>
      <w:lvlText w:val=""/>
      <w:lvlJc w:val="left"/>
      <w:pPr>
        <w:ind w:left="3354" w:hanging="339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4392" w:hanging="339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5430" w:hanging="339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6468" w:hanging="339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7506" w:hanging="339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8544" w:hanging="339"/>
        <w:tabs>
          <w:tab w:val="num" w:pos="0" w:leader="none"/>
        </w:tabs>
      </w:pPr>
      <w:rPr>
        <w:rFonts w:ascii="Symbol" w:hAnsi="Symbol" w:cs="Symbol"/>
        <w:lang w:val="ru-RU" w:bidi="ar-SA"/>
      </w:rPr>
    </w:lvl>
  </w:abstractNum>
  <w:abstractNum w:abstractNumId="4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236" w:hanging="223"/>
        <w:tabs>
          <w:tab w:val="num" w:pos="0" w:leader="none"/>
        </w:tabs>
      </w:pPr>
      <w:rPr>
        <w:rFonts w:ascii="Times New Roman" w:hAnsi="Times New Roman" w:cs="Times New Roman"/>
        <w:b w:val="0"/>
        <w:bCs w:val="0"/>
        <w:i w:val="0"/>
        <w:iCs w:val="0"/>
        <w:sz w:val="28"/>
        <w:szCs w:val="28"/>
        <w:lang w:val="ru-RU" w:bidi="ar-SA"/>
      </w:rPr>
    </w:lvl>
    <w:lvl w:ilvl="1">
      <w:start w:val="0"/>
      <w:numFmt w:val="bullet"/>
      <w:isLgl w:val="false"/>
      <w:suff w:val="tab"/>
      <w:lvlText w:val=""/>
      <w:lvlJc w:val="left"/>
      <w:pPr>
        <w:ind w:left="1278" w:hanging="22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2">
      <w:start w:val="0"/>
      <w:numFmt w:val="bullet"/>
      <w:isLgl w:val="false"/>
      <w:suff w:val="tab"/>
      <w:lvlText w:val=""/>
      <w:lvlJc w:val="left"/>
      <w:pPr>
        <w:ind w:left="2316" w:hanging="22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3">
      <w:start w:val="0"/>
      <w:numFmt w:val="bullet"/>
      <w:isLgl w:val="false"/>
      <w:suff w:val="tab"/>
      <w:lvlText w:val=""/>
      <w:lvlJc w:val="left"/>
      <w:pPr>
        <w:ind w:left="3354" w:hanging="22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4392" w:hanging="22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5430" w:hanging="22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6468" w:hanging="22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7506" w:hanging="22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8544" w:hanging="223"/>
        <w:tabs>
          <w:tab w:val="num" w:pos="0" w:leader="none"/>
        </w:tabs>
      </w:pPr>
      <w:rPr>
        <w:rFonts w:ascii="Symbol" w:hAnsi="Symbol" w:cs="Symbol"/>
        <w:lang w:val="ru-RU" w:bidi="ar-SA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234" w:hanging="611"/>
        <w:tabs>
          <w:tab w:val="num" w:pos="0" w:leader="none"/>
        </w:tabs>
      </w:pPr>
      <w:rPr>
        <w:lang w:val="ru-RU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34" w:hanging="611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bidi="ar-SA"/>
      </w:rPr>
    </w:lvl>
    <w:lvl w:ilvl="2">
      <w:start w:val="0"/>
      <w:numFmt w:val="bullet"/>
      <w:isLgl w:val="false"/>
      <w:suff w:val="tab"/>
      <w:lvlText w:val=""/>
      <w:lvlJc w:val="left"/>
      <w:pPr>
        <w:ind w:left="2316" w:hanging="611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3">
      <w:start w:val="0"/>
      <w:numFmt w:val="bullet"/>
      <w:isLgl w:val="false"/>
      <w:suff w:val="tab"/>
      <w:lvlText w:val=""/>
      <w:lvlJc w:val="left"/>
      <w:pPr>
        <w:ind w:left="3354" w:hanging="611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4392" w:hanging="611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5430" w:hanging="611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6468" w:hanging="611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7506" w:hanging="611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8544" w:hanging="611"/>
        <w:tabs>
          <w:tab w:val="num" w:pos="0" w:leader="none"/>
        </w:tabs>
      </w:pPr>
      <w:rPr>
        <w:rFonts w:ascii="Symbol" w:hAnsi="Symbol" w:cs="Symbol"/>
        <w:lang w:val="ru-RU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"/>
      <w:lvlJc w:val="left"/>
      <w:pPr>
        <w:ind w:left="720" w:hanging="360"/>
        <w:tabs>
          <w:tab w:val="num" w:pos="720" w:leader="none"/>
        </w:tabs>
      </w:pPr>
      <w:rPr>
        <w:rFonts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cs="Wingdings"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234" w:hanging="697"/>
        <w:tabs>
          <w:tab w:val="num" w:pos="0" w:leader="none"/>
        </w:tabs>
      </w:pPr>
      <w:rPr>
        <w:lang w:val="ru-RU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34" w:hanging="697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bidi="ar-SA"/>
      </w:rPr>
    </w:lvl>
    <w:lvl w:ilvl="2">
      <w:start w:val="0"/>
      <w:numFmt w:val="bullet"/>
      <w:isLgl w:val="false"/>
      <w:suff w:val="tab"/>
      <w:lvlText w:val=""/>
      <w:lvlJc w:val="left"/>
      <w:pPr>
        <w:ind w:left="2316" w:hanging="697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3">
      <w:start w:val="0"/>
      <w:numFmt w:val="bullet"/>
      <w:isLgl w:val="false"/>
      <w:suff w:val="tab"/>
      <w:lvlText w:val=""/>
      <w:lvlJc w:val="left"/>
      <w:pPr>
        <w:ind w:left="3354" w:hanging="697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4392" w:hanging="697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5430" w:hanging="697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6468" w:hanging="697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7506" w:hanging="697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8544" w:hanging="697"/>
        <w:tabs>
          <w:tab w:val="num" w:pos="0" w:leader="none"/>
        </w:tabs>
      </w:pPr>
      <w:rPr>
        <w:rFonts w:ascii="Symbol" w:hAnsi="Symbol" w:cs="Symbol"/>
        <w:lang w:val="ru-RU" w:bidi="ar-SA"/>
      </w:r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232" w:hanging="603"/>
        <w:tabs>
          <w:tab w:val="num" w:pos="0" w:leader="none"/>
        </w:tabs>
      </w:pPr>
      <w:rPr>
        <w:lang w:val="ru-RU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745" w:hanging="603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bCs w:val="0"/>
        <w:i w:val="0"/>
        <w:iCs w:val="0"/>
        <w:sz w:val="28"/>
        <w:szCs w:val="28"/>
        <w:lang w:val="ru-RU" w:bidi="ar-SA"/>
      </w:rPr>
    </w:lvl>
    <w:lvl w:ilvl="2">
      <w:start w:val="0"/>
      <w:numFmt w:val="bullet"/>
      <w:isLgl w:val="false"/>
      <w:suff w:val="tab"/>
      <w:lvlText w:val=""/>
      <w:lvlJc w:val="left"/>
      <w:pPr>
        <w:ind w:left="2316" w:hanging="60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3">
      <w:start w:val="0"/>
      <w:numFmt w:val="bullet"/>
      <w:isLgl w:val="false"/>
      <w:suff w:val="tab"/>
      <w:lvlText w:val=""/>
      <w:lvlJc w:val="left"/>
      <w:pPr>
        <w:ind w:left="3354" w:hanging="60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4">
      <w:start w:val="0"/>
      <w:numFmt w:val="bullet"/>
      <w:isLgl w:val="false"/>
      <w:suff w:val="tab"/>
      <w:lvlText w:val=""/>
      <w:lvlJc w:val="left"/>
      <w:pPr>
        <w:ind w:left="4392" w:hanging="60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5">
      <w:start w:val="0"/>
      <w:numFmt w:val="bullet"/>
      <w:isLgl w:val="false"/>
      <w:suff w:val="tab"/>
      <w:lvlText w:val=""/>
      <w:lvlJc w:val="left"/>
      <w:pPr>
        <w:ind w:left="5430" w:hanging="60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6">
      <w:start w:val="0"/>
      <w:numFmt w:val="bullet"/>
      <w:isLgl w:val="false"/>
      <w:suff w:val="tab"/>
      <w:lvlText w:val=""/>
      <w:lvlJc w:val="left"/>
      <w:pPr>
        <w:ind w:left="6468" w:hanging="60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7">
      <w:start w:val="0"/>
      <w:numFmt w:val="bullet"/>
      <w:isLgl w:val="false"/>
      <w:suff w:val="tab"/>
      <w:lvlText w:val=""/>
      <w:lvlJc w:val="left"/>
      <w:pPr>
        <w:ind w:left="7506" w:hanging="603"/>
        <w:tabs>
          <w:tab w:val="num" w:pos="0" w:leader="none"/>
        </w:tabs>
      </w:pPr>
      <w:rPr>
        <w:rFonts w:ascii="Symbol" w:hAnsi="Symbol" w:cs="Symbol"/>
        <w:lang w:val="ru-RU" w:bidi="ar-SA"/>
      </w:rPr>
    </w:lvl>
    <w:lvl w:ilvl="8">
      <w:start w:val="0"/>
      <w:numFmt w:val="bullet"/>
      <w:isLgl w:val="false"/>
      <w:suff w:val="tab"/>
      <w:lvlText w:val=""/>
      <w:lvlJc w:val="left"/>
      <w:pPr>
        <w:ind w:left="8544" w:hanging="603"/>
        <w:tabs>
          <w:tab w:val="num" w:pos="0" w:leader="none"/>
        </w:tabs>
      </w:pPr>
      <w:rPr>
        <w:rFonts w:ascii="Symbol" w:hAnsi="Symbol" w:cs="Symbol"/>
        <w:lang w:val="ru-RU" w:bidi="ar-SA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"/>
      <w:lvlJc w:val="left"/>
      <w:pPr>
        <w:ind w:left="720" w:hanging="360"/>
        <w:tabs>
          <w:tab w:val="num" w:pos="720" w:leader="none"/>
        </w:tabs>
      </w:pPr>
      <w:rPr>
        <w:rFonts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5">
    <w:name w:val="Heading 1"/>
    <w:basedOn w:val="904"/>
    <w:next w:val="904"/>
    <w:link w:val="72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6">
    <w:name w:val="Heading 1 Char"/>
    <w:link w:val="725"/>
    <w:uiPriority w:val="9"/>
    <w:rPr>
      <w:rFonts w:ascii="Arial" w:hAnsi="Arial" w:eastAsia="Arial" w:cs="Arial"/>
      <w:sz w:val="40"/>
      <w:szCs w:val="40"/>
    </w:rPr>
  </w:style>
  <w:style w:type="paragraph" w:styleId="727">
    <w:name w:val="Heading 2"/>
    <w:basedOn w:val="904"/>
    <w:next w:val="904"/>
    <w:link w:val="72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8">
    <w:name w:val="Heading 2 Char"/>
    <w:link w:val="727"/>
    <w:uiPriority w:val="9"/>
    <w:rPr>
      <w:rFonts w:ascii="Arial" w:hAnsi="Arial" w:eastAsia="Arial" w:cs="Arial"/>
      <w:sz w:val="34"/>
    </w:rPr>
  </w:style>
  <w:style w:type="paragraph" w:styleId="729">
    <w:name w:val="Heading 3"/>
    <w:basedOn w:val="904"/>
    <w:next w:val="904"/>
    <w:link w:val="73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0">
    <w:name w:val="Heading 3 Char"/>
    <w:link w:val="729"/>
    <w:uiPriority w:val="9"/>
    <w:rPr>
      <w:rFonts w:ascii="Arial" w:hAnsi="Arial" w:eastAsia="Arial" w:cs="Arial"/>
      <w:sz w:val="30"/>
      <w:szCs w:val="30"/>
    </w:rPr>
  </w:style>
  <w:style w:type="paragraph" w:styleId="731">
    <w:name w:val="Heading 4"/>
    <w:basedOn w:val="904"/>
    <w:next w:val="904"/>
    <w:link w:val="73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2">
    <w:name w:val="Heading 4 Char"/>
    <w:link w:val="731"/>
    <w:uiPriority w:val="9"/>
    <w:rPr>
      <w:rFonts w:ascii="Arial" w:hAnsi="Arial" w:eastAsia="Arial" w:cs="Arial"/>
      <w:b/>
      <w:bCs/>
      <w:sz w:val="26"/>
      <w:szCs w:val="26"/>
    </w:rPr>
  </w:style>
  <w:style w:type="paragraph" w:styleId="733">
    <w:name w:val="Heading 5"/>
    <w:basedOn w:val="904"/>
    <w:next w:val="904"/>
    <w:link w:val="73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4">
    <w:name w:val="Heading 5 Char"/>
    <w:link w:val="733"/>
    <w:uiPriority w:val="9"/>
    <w:rPr>
      <w:rFonts w:ascii="Arial" w:hAnsi="Arial" w:eastAsia="Arial" w:cs="Arial"/>
      <w:b/>
      <w:bCs/>
      <w:sz w:val="24"/>
      <w:szCs w:val="24"/>
    </w:rPr>
  </w:style>
  <w:style w:type="paragraph" w:styleId="735">
    <w:name w:val="Heading 6"/>
    <w:basedOn w:val="904"/>
    <w:next w:val="904"/>
    <w:link w:val="73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6">
    <w:name w:val="Heading 6 Char"/>
    <w:link w:val="735"/>
    <w:uiPriority w:val="9"/>
    <w:rPr>
      <w:rFonts w:ascii="Arial" w:hAnsi="Arial" w:eastAsia="Arial" w:cs="Arial"/>
      <w:b/>
      <w:bCs/>
      <w:sz w:val="22"/>
      <w:szCs w:val="22"/>
    </w:rPr>
  </w:style>
  <w:style w:type="paragraph" w:styleId="737">
    <w:name w:val="Heading 7"/>
    <w:basedOn w:val="904"/>
    <w:next w:val="904"/>
    <w:link w:val="73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8">
    <w:name w:val="Heading 7 Char"/>
    <w:link w:val="7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9">
    <w:name w:val="Heading 8"/>
    <w:basedOn w:val="904"/>
    <w:next w:val="904"/>
    <w:link w:val="74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0">
    <w:name w:val="Heading 8 Char"/>
    <w:link w:val="739"/>
    <w:uiPriority w:val="9"/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904"/>
    <w:next w:val="904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>
    <w:name w:val="Heading 9 Char"/>
    <w:link w:val="741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List Paragraph"/>
    <w:basedOn w:val="904"/>
    <w:uiPriority w:val="34"/>
    <w:qFormat/>
    <w:pPr>
      <w:contextualSpacing/>
      <w:ind w:left="720"/>
    </w:pPr>
  </w:style>
  <w:style w:type="paragraph" w:styleId="744">
    <w:name w:val="No Spacing"/>
    <w:uiPriority w:val="1"/>
    <w:qFormat/>
    <w:pPr>
      <w:spacing w:before="0" w:after="0" w:line="240" w:lineRule="auto"/>
    </w:pPr>
  </w:style>
  <w:style w:type="paragraph" w:styleId="745">
    <w:name w:val="Title"/>
    <w:basedOn w:val="904"/>
    <w:next w:val="904"/>
    <w:link w:val="74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6">
    <w:name w:val="Title Char"/>
    <w:link w:val="745"/>
    <w:uiPriority w:val="10"/>
    <w:rPr>
      <w:sz w:val="48"/>
      <w:szCs w:val="48"/>
    </w:rPr>
  </w:style>
  <w:style w:type="paragraph" w:styleId="747">
    <w:name w:val="Subtitle"/>
    <w:basedOn w:val="904"/>
    <w:next w:val="904"/>
    <w:link w:val="748"/>
    <w:uiPriority w:val="11"/>
    <w:qFormat/>
    <w:pPr>
      <w:spacing w:before="200" w:after="200"/>
    </w:pPr>
    <w:rPr>
      <w:sz w:val="24"/>
      <w:szCs w:val="24"/>
    </w:rPr>
  </w:style>
  <w:style w:type="character" w:styleId="748">
    <w:name w:val="Subtitle Char"/>
    <w:link w:val="747"/>
    <w:uiPriority w:val="11"/>
    <w:rPr>
      <w:sz w:val="24"/>
      <w:szCs w:val="24"/>
    </w:rPr>
  </w:style>
  <w:style w:type="paragraph" w:styleId="749">
    <w:name w:val="Quote"/>
    <w:basedOn w:val="904"/>
    <w:next w:val="904"/>
    <w:link w:val="750"/>
    <w:uiPriority w:val="29"/>
    <w:qFormat/>
    <w:pPr>
      <w:ind w:left="720" w:right="720"/>
    </w:pPr>
    <w:rPr>
      <w:i/>
    </w:rPr>
  </w:style>
  <w:style w:type="character" w:styleId="750">
    <w:name w:val="Quote Char"/>
    <w:link w:val="749"/>
    <w:uiPriority w:val="29"/>
    <w:rPr>
      <w:i/>
    </w:rPr>
  </w:style>
  <w:style w:type="paragraph" w:styleId="751">
    <w:name w:val="Intense Quote"/>
    <w:basedOn w:val="904"/>
    <w:next w:val="904"/>
    <w:link w:val="75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>
    <w:name w:val="Intense Quote Char"/>
    <w:link w:val="751"/>
    <w:uiPriority w:val="30"/>
    <w:rPr>
      <w:i/>
    </w:rPr>
  </w:style>
  <w:style w:type="paragraph" w:styleId="753">
    <w:name w:val="Header"/>
    <w:basedOn w:val="904"/>
    <w:link w:val="7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4">
    <w:name w:val="Header Char"/>
    <w:link w:val="753"/>
    <w:uiPriority w:val="99"/>
  </w:style>
  <w:style w:type="paragraph" w:styleId="755">
    <w:name w:val="Footer"/>
    <w:basedOn w:val="904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6">
    <w:name w:val="Footer Char"/>
    <w:link w:val="755"/>
    <w:uiPriority w:val="99"/>
  </w:style>
  <w:style w:type="paragraph" w:styleId="757">
    <w:name w:val="Caption"/>
    <w:basedOn w:val="904"/>
    <w:next w:val="904"/>
    <w:link w:val="7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8">
    <w:name w:val="Caption Char"/>
    <w:basedOn w:val="757"/>
    <w:link w:val="755"/>
    <w:uiPriority w:val="99"/>
  </w:style>
  <w:style w:type="table" w:styleId="759">
    <w:name w:val="Table Grid"/>
    <w:basedOn w:val="90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Table Grid Light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>
    <w:name w:val="Grid Table 4 - Accent 1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9">
    <w:name w:val="Grid Table 4 - Accent 2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Grid Table 4 - Accent 3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1">
    <w:name w:val="Grid Table 4 - Accent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Grid Table 4 - Accent 5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3">
    <w:name w:val="Grid Table 4 - Accent 6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4">
    <w:name w:val="Grid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5">
    <w:name w:val="Grid Table 5 Dark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1">
    <w:name w:val="Grid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2">
    <w:name w:val="Grid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3">
    <w:name w:val="Grid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4">
    <w:name w:val="Grid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5">
    <w:name w:val="Grid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6">
    <w:name w:val="Grid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7">
    <w:name w:val="Grid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3">
    <w:name w:val="List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4">
    <w:name w:val="List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5">
    <w:name w:val="List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6">
    <w:name w:val="List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7">
    <w:name w:val="List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8">
    <w:name w:val="List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9">
    <w:name w:val="List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1">
    <w:name w:val="List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2">
    <w:name w:val="List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3">
    <w:name w:val="List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4">
    <w:name w:val="List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5">
    <w:name w:val="List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6">
    <w:name w:val="List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7">
    <w:name w:val="List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8">
    <w:name w:val="List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9">
    <w:name w:val="List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0">
    <w:name w:val="List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1">
    <w:name w:val="List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2">
    <w:name w:val="List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3">
    <w:name w:val="List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4">
    <w:name w:val="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6">
    <w:name w:val="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7">
    <w:name w:val="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8">
    <w:name w:val="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9">
    <w:name w:val="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0">
    <w:name w:val="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1">
    <w:name w:val="Bordered &amp; 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Bordered &amp; 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3">
    <w:name w:val="Bordered &amp; 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4">
    <w:name w:val="Bordered &amp; 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5">
    <w:name w:val="Bordered &amp; 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6">
    <w:name w:val="Bordered &amp; 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7">
    <w:name w:val="Bordered &amp; 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8">
    <w:name w:val="Bordered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9">
    <w:name w:val="Bordered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0">
    <w:name w:val="Bordered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1">
    <w:name w:val="Bordered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2">
    <w:name w:val="Bordered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3">
    <w:name w:val="Bordered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4">
    <w:name w:val="Bordered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5">
    <w:name w:val="Hyperlink"/>
    <w:uiPriority w:val="99"/>
    <w:unhideWhenUsed/>
    <w:rPr>
      <w:color w:val="0000ff" w:themeColor="hyperlink"/>
      <w:u w:val="single"/>
    </w:rPr>
  </w:style>
  <w:style w:type="paragraph" w:styleId="886">
    <w:name w:val="footnote text"/>
    <w:basedOn w:val="904"/>
    <w:link w:val="887"/>
    <w:uiPriority w:val="99"/>
    <w:semiHidden/>
    <w:unhideWhenUsed/>
    <w:pPr>
      <w:spacing w:after="40" w:line="240" w:lineRule="auto"/>
    </w:pPr>
    <w:rPr>
      <w:sz w:val="18"/>
    </w:rPr>
  </w:style>
  <w:style w:type="character" w:styleId="887">
    <w:name w:val="Footnote Text Char"/>
    <w:link w:val="886"/>
    <w:uiPriority w:val="99"/>
    <w:rPr>
      <w:sz w:val="18"/>
    </w:rPr>
  </w:style>
  <w:style w:type="character" w:styleId="888">
    <w:name w:val="footnote reference"/>
    <w:uiPriority w:val="99"/>
    <w:unhideWhenUsed/>
    <w:rPr>
      <w:vertAlign w:val="superscript"/>
    </w:rPr>
  </w:style>
  <w:style w:type="paragraph" w:styleId="889">
    <w:name w:val="endnote text"/>
    <w:basedOn w:val="904"/>
    <w:link w:val="890"/>
    <w:uiPriority w:val="99"/>
    <w:semiHidden/>
    <w:unhideWhenUsed/>
    <w:pPr>
      <w:spacing w:after="0" w:line="240" w:lineRule="auto"/>
    </w:pPr>
    <w:rPr>
      <w:sz w:val="20"/>
    </w:rPr>
  </w:style>
  <w:style w:type="character" w:styleId="890">
    <w:name w:val="Endnote Text Char"/>
    <w:link w:val="889"/>
    <w:uiPriority w:val="99"/>
    <w:rPr>
      <w:sz w:val="20"/>
    </w:rPr>
  </w:style>
  <w:style w:type="character" w:styleId="891">
    <w:name w:val="endnote reference"/>
    <w:uiPriority w:val="99"/>
    <w:semiHidden/>
    <w:unhideWhenUsed/>
    <w:rPr>
      <w:vertAlign w:val="superscript"/>
    </w:rPr>
  </w:style>
  <w:style w:type="paragraph" w:styleId="892">
    <w:name w:val="toc 1"/>
    <w:basedOn w:val="904"/>
    <w:next w:val="904"/>
    <w:uiPriority w:val="39"/>
    <w:unhideWhenUsed/>
    <w:pPr>
      <w:ind w:left="0" w:right="0" w:firstLine="0"/>
      <w:spacing w:after="57"/>
    </w:pPr>
  </w:style>
  <w:style w:type="paragraph" w:styleId="893">
    <w:name w:val="toc 2"/>
    <w:basedOn w:val="904"/>
    <w:next w:val="904"/>
    <w:uiPriority w:val="39"/>
    <w:unhideWhenUsed/>
    <w:pPr>
      <w:ind w:left="283" w:right="0" w:firstLine="0"/>
      <w:spacing w:after="57"/>
    </w:pPr>
  </w:style>
  <w:style w:type="paragraph" w:styleId="894">
    <w:name w:val="toc 3"/>
    <w:basedOn w:val="904"/>
    <w:next w:val="904"/>
    <w:uiPriority w:val="39"/>
    <w:unhideWhenUsed/>
    <w:pPr>
      <w:ind w:left="567" w:right="0" w:firstLine="0"/>
      <w:spacing w:after="57"/>
    </w:pPr>
  </w:style>
  <w:style w:type="paragraph" w:styleId="895">
    <w:name w:val="toc 4"/>
    <w:basedOn w:val="904"/>
    <w:next w:val="904"/>
    <w:uiPriority w:val="39"/>
    <w:unhideWhenUsed/>
    <w:pPr>
      <w:ind w:left="850" w:right="0" w:firstLine="0"/>
      <w:spacing w:after="57"/>
    </w:pPr>
  </w:style>
  <w:style w:type="paragraph" w:styleId="896">
    <w:name w:val="toc 5"/>
    <w:basedOn w:val="904"/>
    <w:next w:val="904"/>
    <w:uiPriority w:val="39"/>
    <w:unhideWhenUsed/>
    <w:pPr>
      <w:ind w:left="1134" w:right="0" w:firstLine="0"/>
      <w:spacing w:after="57"/>
    </w:pPr>
  </w:style>
  <w:style w:type="paragraph" w:styleId="897">
    <w:name w:val="toc 6"/>
    <w:basedOn w:val="904"/>
    <w:next w:val="904"/>
    <w:uiPriority w:val="39"/>
    <w:unhideWhenUsed/>
    <w:pPr>
      <w:ind w:left="1417" w:right="0" w:firstLine="0"/>
      <w:spacing w:after="57"/>
    </w:pPr>
  </w:style>
  <w:style w:type="paragraph" w:styleId="898">
    <w:name w:val="toc 7"/>
    <w:basedOn w:val="904"/>
    <w:next w:val="904"/>
    <w:uiPriority w:val="39"/>
    <w:unhideWhenUsed/>
    <w:pPr>
      <w:ind w:left="1701" w:right="0" w:firstLine="0"/>
      <w:spacing w:after="57"/>
    </w:pPr>
  </w:style>
  <w:style w:type="paragraph" w:styleId="899">
    <w:name w:val="toc 8"/>
    <w:basedOn w:val="904"/>
    <w:next w:val="904"/>
    <w:uiPriority w:val="39"/>
    <w:unhideWhenUsed/>
    <w:pPr>
      <w:ind w:left="1984" w:right="0" w:firstLine="0"/>
      <w:spacing w:after="57"/>
    </w:pPr>
  </w:style>
  <w:style w:type="paragraph" w:styleId="900">
    <w:name w:val="toc 9"/>
    <w:basedOn w:val="904"/>
    <w:next w:val="904"/>
    <w:uiPriority w:val="39"/>
    <w:unhideWhenUsed/>
    <w:pPr>
      <w:ind w:left="2268" w:right="0" w:firstLine="0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904"/>
    <w:next w:val="904"/>
    <w:uiPriority w:val="99"/>
    <w:unhideWhenUsed/>
    <w:pPr>
      <w:spacing w:after="0" w:afterAutospacing="0"/>
    </w:pPr>
  </w:style>
  <w:style w:type="table" w:styleId="90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904" w:default="1">
    <w:name w:val="Normal"/>
    <w:next w:val="904"/>
    <w:link w:val="904"/>
    <w:pPr>
      <w:widowControl w:val="off"/>
    </w:pPr>
    <w:rPr>
      <w:rFonts w:ascii="Times New Roman" w:hAnsi="Times New Roman" w:eastAsia="Times New Roman" w:cs="Times New Roman"/>
      <w:color w:val="auto"/>
      <w:sz w:val="22"/>
      <w:szCs w:val="22"/>
      <w:lang w:val="ru-RU" w:eastAsia="zh-CN" w:bidi="ar-SA"/>
    </w:rPr>
  </w:style>
  <w:style w:type="paragraph" w:styleId="905">
    <w:name w:val="Заголовок 1"/>
    <w:basedOn w:val="904"/>
    <w:next w:val="966"/>
    <w:pPr>
      <w:numPr>
        <w:ilvl w:val="0"/>
        <w:numId w:val="1"/>
      </w:numPr>
      <w:ind w:left="236" w:right="0" w:firstLine="0"/>
      <w:jc w:val="center"/>
      <w:outlineLvl w:val="0"/>
    </w:pPr>
    <w:rPr>
      <w:sz w:val="29"/>
      <w:szCs w:val="29"/>
    </w:rPr>
  </w:style>
  <w:style w:type="paragraph" w:styleId="906">
    <w:name w:val="Заголовок 2"/>
    <w:basedOn w:val="904"/>
    <w:next w:val="966"/>
    <w:link w:val="904"/>
    <w:pPr>
      <w:numPr>
        <w:ilvl w:val="1"/>
        <w:numId w:val="1"/>
      </w:numPr>
      <w:jc w:val="center"/>
      <w:outlineLvl w:val="1"/>
    </w:pPr>
    <w:rPr>
      <w:b/>
      <w:bCs/>
      <w:sz w:val="28"/>
      <w:szCs w:val="28"/>
    </w:rPr>
  </w:style>
  <w:style w:type="character" w:styleId="907">
    <w:name w:val="WW8Num2z0"/>
    <w:next w:val="907"/>
    <w:link w:val="904"/>
    <w:rPr>
      <w:lang w:val="ru-RU" w:bidi="ar-SA"/>
    </w:rPr>
  </w:style>
  <w:style w:type="character" w:styleId="908">
    <w:name w:val="WW8Num2z1"/>
    <w:next w:val="908"/>
    <w:rPr>
      <w:rFonts w:ascii="Times New Roman" w:hAnsi="Times New Roman" w:eastAsia="Times New Roman" w:cs="Times New Roman"/>
      <w:b w:val="0"/>
      <w:bCs w:val="0"/>
      <w:i w:val="0"/>
      <w:iCs w:val="0"/>
      <w:sz w:val="28"/>
      <w:szCs w:val="28"/>
      <w:lang w:val="ru-RU" w:bidi="ar-SA"/>
    </w:rPr>
  </w:style>
  <w:style w:type="character" w:styleId="909">
    <w:name w:val="WW8Num2z2"/>
    <w:next w:val="909"/>
    <w:link w:val="904"/>
    <w:rPr>
      <w:spacing w:val="-1"/>
      <w:lang w:val="ru-RU" w:bidi="ar-SA"/>
    </w:rPr>
  </w:style>
  <w:style w:type="character" w:styleId="910">
    <w:name w:val="WW8Num2z3"/>
    <w:next w:val="910"/>
    <w:link w:val="904"/>
    <w:rPr>
      <w:rFonts w:ascii="Symbol" w:hAnsi="Symbol" w:cs="Symbol"/>
      <w:lang w:val="ru-RU" w:bidi="ar-SA"/>
    </w:rPr>
  </w:style>
  <w:style w:type="character" w:styleId="911">
    <w:name w:val="WW8Num3z0"/>
    <w:next w:val="911"/>
    <w:link w:val="904"/>
    <w:rPr>
      <w:lang w:val="ru-RU" w:bidi="ar-SA"/>
    </w:rPr>
  </w:style>
  <w:style w:type="character" w:styleId="912">
    <w:name w:val="WW8Num3z1"/>
    <w:next w:val="912"/>
    <w:link w:val="904"/>
    <w:rPr>
      <w:rFonts w:ascii="Times New Roman" w:hAnsi="Times New Roman" w:eastAsia="Times New Roman" w:cs="Times New Roman"/>
      <w:b w:val="0"/>
      <w:bCs w:val="0"/>
      <w:i w:val="0"/>
      <w:iCs w:val="0"/>
      <w:sz w:val="28"/>
      <w:szCs w:val="28"/>
      <w:lang w:val="ru-RU" w:bidi="ar-SA"/>
    </w:rPr>
  </w:style>
  <w:style w:type="character" w:styleId="913">
    <w:name w:val="WW8Num3z2"/>
    <w:next w:val="913"/>
    <w:link w:val="904"/>
    <w:rPr>
      <w:rFonts w:ascii="Times New Roman" w:hAnsi="Times New Roman" w:eastAsia="Times New Roman" w:cs="Times New Roman"/>
      <w:b w:val="0"/>
      <w:bCs w:val="0"/>
      <w:i w:val="0"/>
      <w:iCs w:val="0"/>
      <w:sz w:val="28"/>
      <w:szCs w:val="28"/>
      <w:lang w:val="ru-RU" w:bidi="ar-SA"/>
    </w:rPr>
  </w:style>
  <w:style w:type="character" w:styleId="914">
    <w:name w:val="WW8Num3z3"/>
    <w:next w:val="914"/>
    <w:link w:val="904"/>
    <w:rPr>
      <w:rFonts w:ascii="Symbol" w:hAnsi="Symbol" w:cs="Symbol"/>
      <w:lang w:val="ru-RU" w:bidi="ar-SA"/>
    </w:rPr>
  </w:style>
  <w:style w:type="character" w:styleId="915">
    <w:name w:val="WW8Num4z0"/>
    <w:next w:val="915"/>
    <w:link w:val="904"/>
    <w:rPr>
      <w:rFonts w:ascii="Times New Roman" w:hAnsi="Times New Roman" w:eastAsia="Times New Roman" w:cs="Times New Roman"/>
      <w:b w:val="0"/>
      <w:bCs w:val="0"/>
      <w:i w:val="0"/>
      <w:iCs w:val="0"/>
      <w:sz w:val="28"/>
      <w:szCs w:val="28"/>
      <w:lang w:val="ru-RU" w:bidi="ar-SA"/>
    </w:rPr>
  </w:style>
  <w:style w:type="character" w:styleId="916">
    <w:name w:val="WW8Num4z1"/>
    <w:next w:val="916"/>
    <w:link w:val="904"/>
    <w:rPr>
      <w:rFonts w:ascii="Symbol" w:hAnsi="Symbol" w:cs="Symbol"/>
      <w:lang w:val="ru-RU" w:bidi="ar-SA"/>
    </w:rPr>
  </w:style>
  <w:style w:type="character" w:styleId="917">
    <w:name w:val="WW8Num5z0"/>
    <w:next w:val="917"/>
    <w:link w:val="904"/>
    <w:rPr>
      <w:rFonts w:ascii="Times New Roman" w:hAnsi="Times New Roman" w:cs="Times New Roman"/>
      <w:b w:val="0"/>
      <w:bCs w:val="0"/>
      <w:i w:val="0"/>
      <w:iCs w:val="0"/>
      <w:sz w:val="28"/>
      <w:szCs w:val="28"/>
      <w:lang w:val="ru-RU" w:bidi="ar-SA"/>
    </w:rPr>
  </w:style>
  <w:style w:type="character" w:styleId="918">
    <w:name w:val="WW8Num5z1"/>
    <w:next w:val="918"/>
    <w:link w:val="904"/>
    <w:rPr>
      <w:rFonts w:ascii="Symbol" w:hAnsi="Symbol" w:cs="Symbol"/>
      <w:lang w:val="ru-RU" w:bidi="ar-SA"/>
    </w:rPr>
  </w:style>
  <w:style w:type="character" w:styleId="919">
    <w:name w:val="WW8Num6z0"/>
    <w:next w:val="919"/>
    <w:link w:val="904"/>
    <w:rPr>
      <w:lang w:val="ru-RU" w:bidi="ar-SA"/>
    </w:rPr>
  </w:style>
  <w:style w:type="character" w:styleId="920">
    <w:name w:val="WW8Num6z1"/>
    <w:next w:val="920"/>
    <w:link w:val="904"/>
    <w:rPr>
      <w:rFonts w:ascii="Times New Roman" w:hAnsi="Times New Roman" w:eastAsia="Times New Roman" w:cs="Times New Roman"/>
      <w:b w:val="0"/>
      <w:bCs w:val="0"/>
      <w:i w:val="0"/>
      <w:iCs w:val="0"/>
      <w:sz w:val="28"/>
      <w:szCs w:val="28"/>
      <w:lang w:val="ru-RU" w:bidi="ar-SA"/>
    </w:rPr>
  </w:style>
  <w:style w:type="character" w:styleId="921">
    <w:name w:val="WW8Num6z2"/>
    <w:next w:val="921"/>
    <w:link w:val="904"/>
    <w:rPr>
      <w:rFonts w:ascii="Symbol" w:hAnsi="Symbol" w:cs="Symbol"/>
      <w:lang w:val="ru-RU" w:bidi="ar-SA"/>
    </w:rPr>
  </w:style>
  <w:style w:type="character" w:styleId="922">
    <w:name w:val="WW8Num7z0"/>
    <w:next w:val="922"/>
    <w:link w:val="904"/>
    <w:rPr>
      <w:rFonts w:ascii="Wingdings" w:hAnsi="Wingdings" w:cs="Wingdings"/>
    </w:rPr>
  </w:style>
  <w:style w:type="character" w:styleId="923">
    <w:name w:val="WW8Num7z1"/>
    <w:next w:val="923"/>
    <w:link w:val="904"/>
    <w:rPr>
      <w:rFonts w:ascii="Courier New" w:hAnsi="Courier New" w:cs="Courier New"/>
    </w:rPr>
  </w:style>
  <w:style w:type="character" w:styleId="924">
    <w:name w:val="WW8Num7z3"/>
    <w:next w:val="924"/>
    <w:link w:val="904"/>
    <w:rPr>
      <w:rFonts w:ascii="Symbol" w:hAnsi="Symbol" w:cs="Symbol"/>
    </w:rPr>
  </w:style>
  <w:style w:type="character" w:styleId="925">
    <w:name w:val="WW8Num8z0"/>
    <w:next w:val="925"/>
    <w:link w:val="904"/>
    <w:rPr>
      <w:lang w:val="ru-RU" w:bidi="ar-SA"/>
    </w:rPr>
  </w:style>
  <w:style w:type="character" w:styleId="926">
    <w:name w:val="WW8Num8z1"/>
    <w:next w:val="926"/>
    <w:link w:val="904"/>
    <w:rPr>
      <w:rFonts w:ascii="Times New Roman" w:hAnsi="Times New Roman" w:eastAsia="Times New Roman" w:cs="Times New Roman"/>
      <w:b w:val="0"/>
      <w:bCs w:val="0"/>
      <w:i w:val="0"/>
      <w:iCs w:val="0"/>
      <w:sz w:val="28"/>
      <w:szCs w:val="28"/>
      <w:lang w:val="ru-RU" w:bidi="ar-SA"/>
    </w:rPr>
  </w:style>
  <w:style w:type="character" w:styleId="927">
    <w:name w:val="WW8Num8z2"/>
    <w:next w:val="927"/>
    <w:link w:val="904"/>
    <w:rPr>
      <w:rFonts w:ascii="Symbol" w:hAnsi="Symbol" w:cs="Symbol"/>
      <w:lang w:val="ru-RU" w:bidi="ar-SA"/>
    </w:rPr>
  </w:style>
  <w:style w:type="character" w:styleId="928">
    <w:name w:val="WW8Num9z0"/>
    <w:next w:val="928"/>
    <w:link w:val="904"/>
    <w:rPr>
      <w:lang w:val="ru-RU" w:bidi="ar-SA"/>
    </w:rPr>
  </w:style>
  <w:style w:type="character" w:styleId="929">
    <w:name w:val="WW8Num9z1"/>
    <w:next w:val="929"/>
    <w:link w:val="904"/>
    <w:rPr>
      <w:rFonts w:ascii="Times New Roman" w:hAnsi="Times New Roman" w:eastAsia="Times New Roman" w:cs="Times New Roman"/>
      <w:b w:val="0"/>
      <w:bCs w:val="0"/>
      <w:i w:val="0"/>
      <w:iCs w:val="0"/>
      <w:sz w:val="28"/>
      <w:szCs w:val="28"/>
      <w:lang w:val="ru-RU" w:bidi="ar-SA"/>
    </w:rPr>
  </w:style>
  <w:style w:type="character" w:styleId="930">
    <w:name w:val="WW8Num9z2"/>
    <w:next w:val="930"/>
    <w:link w:val="904"/>
    <w:rPr>
      <w:rFonts w:ascii="Symbol" w:hAnsi="Symbol" w:cs="Symbol"/>
      <w:lang w:val="ru-RU" w:bidi="ar-SA"/>
    </w:rPr>
  </w:style>
  <w:style w:type="character" w:styleId="931">
    <w:name w:val="WW8Num10z0"/>
    <w:next w:val="931"/>
    <w:link w:val="904"/>
    <w:rPr>
      <w:rFonts w:ascii="Wingdings" w:hAnsi="Wingdings" w:cs="Wingdings"/>
    </w:rPr>
  </w:style>
  <w:style w:type="character" w:styleId="932">
    <w:name w:val="WW8Num10z1"/>
    <w:next w:val="932"/>
    <w:link w:val="904"/>
    <w:rPr>
      <w:rFonts w:ascii="Courier New" w:hAnsi="Courier New" w:cs="Courier New"/>
    </w:rPr>
  </w:style>
  <w:style w:type="character" w:styleId="933">
    <w:name w:val="WW8Num10z3"/>
    <w:next w:val="933"/>
    <w:link w:val="904"/>
    <w:rPr>
      <w:rFonts w:ascii="Symbol" w:hAnsi="Symbol" w:cs="Symbol"/>
    </w:rPr>
  </w:style>
  <w:style w:type="character" w:styleId="934">
    <w:name w:val="WW8Num4z2"/>
    <w:next w:val="934"/>
    <w:link w:val="904"/>
    <w:rPr>
      <w:rFonts w:ascii="Times New Roman" w:hAnsi="Times New Roman" w:eastAsia="Times New Roman" w:cs="Times New Roman"/>
      <w:b w:val="0"/>
      <w:bCs w:val="0"/>
      <w:i w:val="0"/>
      <w:iCs w:val="0"/>
      <w:sz w:val="28"/>
      <w:szCs w:val="28"/>
      <w:lang w:val="ru-RU" w:bidi="ar-SA"/>
    </w:rPr>
  </w:style>
  <w:style w:type="character" w:styleId="935">
    <w:name w:val="WW8Num4z3"/>
    <w:next w:val="935"/>
    <w:link w:val="904"/>
    <w:rPr>
      <w:rFonts w:ascii="Symbol" w:hAnsi="Symbol" w:cs="Symbol"/>
      <w:lang w:val="ru-RU" w:bidi="ar-SA"/>
    </w:rPr>
  </w:style>
  <w:style w:type="character" w:styleId="936">
    <w:name w:val="WW8Num7z2"/>
    <w:next w:val="936"/>
    <w:link w:val="904"/>
    <w:rPr>
      <w:rFonts w:ascii="Symbol" w:hAnsi="Symbol" w:cs="Symbol"/>
      <w:lang w:val="ru-RU" w:bidi="ar-SA"/>
    </w:rPr>
  </w:style>
  <w:style w:type="character" w:styleId="937">
    <w:name w:val="WW8Num8z3"/>
    <w:next w:val="937"/>
    <w:link w:val="904"/>
    <w:rPr>
      <w:rFonts w:ascii="Symbol" w:hAnsi="Symbol" w:cs="Symbol"/>
    </w:rPr>
  </w:style>
  <w:style w:type="character" w:styleId="938">
    <w:name w:val="WW8Num10z2"/>
    <w:next w:val="938"/>
    <w:link w:val="904"/>
    <w:rPr>
      <w:rFonts w:ascii="Symbol" w:hAnsi="Symbol" w:cs="Symbol"/>
      <w:lang w:val="ru-RU" w:bidi="ar-SA"/>
    </w:rPr>
  </w:style>
  <w:style w:type="character" w:styleId="939">
    <w:name w:val="WW8Num11z0"/>
    <w:next w:val="939"/>
    <w:link w:val="904"/>
  </w:style>
  <w:style w:type="character" w:styleId="940">
    <w:name w:val="WW8Num12z0"/>
    <w:next w:val="940"/>
    <w:link w:val="904"/>
    <w:rPr>
      <w:rFonts w:ascii="Wingdings" w:hAnsi="Wingdings" w:cs="Wingdings"/>
    </w:rPr>
  </w:style>
  <w:style w:type="character" w:styleId="941">
    <w:name w:val="WW8Num12z1"/>
    <w:next w:val="941"/>
    <w:link w:val="904"/>
    <w:rPr>
      <w:rFonts w:ascii="Courier New" w:hAnsi="Courier New" w:cs="Courier New"/>
    </w:rPr>
  </w:style>
  <w:style w:type="character" w:styleId="942">
    <w:name w:val="WW8Num12z3"/>
    <w:next w:val="942"/>
    <w:link w:val="904"/>
    <w:rPr>
      <w:rFonts w:ascii="Symbol" w:hAnsi="Symbol" w:cs="Symbol"/>
    </w:rPr>
  </w:style>
  <w:style w:type="character" w:styleId="943">
    <w:name w:val="Основной шрифт абзаца"/>
    <w:next w:val="943"/>
    <w:link w:val="904"/>
  </w:style>
  <w:style w:type="character" w:styleId="944">
    <w:name w:val="WW8Num1z0"/>
    <w:next w:val="944"/>
    <w:link w:val="904"/>
    <w:rPr>
      <w:lang w:val="ru-RU" w:bidi="ar-SA"/>
    </w:rPr>
  </w:style>
  <w:style w:type="character" w:styleId="945">
    <w:name w:val="WW8Num1z1"/>
    <w:next w:val="945"/>
    <w:link w:val="904"/>
    <w:rPr>
      <w:rFonts w:ascii="Times New Roman" w:hAnsi="Times New Roman" w:eastAsia="Times New Roman" w:cs="Times New Roman"/>
      <w:b w:val="0"/>
      <w:bCs w:val="0"/>
      <w:i w:val="0"/>
      <w:iCs w:val="0"/>
      <w:sz w:val="28"/>
      <w:szCs w:val="28"/>
      <w:lang w:val="ru-RU" w:bidi="ar-SA"/>
    </w:rPr>
  </w:style>
  <w:style w:type="character" w:styleId="946">
    <w:name w:val="WW8Num1z2"/>
    <w:next w:val="946"/>
    <w:link w:val="904"/>
    <w:rPr>
      <w:rFonts w:ascii="Symbol" w:hAnsi="Symbol" w:cs="Symbol"/>
      <w:lang w:val="ru-RU" w:bidi="ar-SA"/>
    </w:rPr>
  </w:style>
  <w:style w:type="character" w:styleId="947">
    <w:name w:val="WW8Num11z1"/>
    <w:next w:val="947"/>
    <w:link w:val="904"/>
    <w:rPr>
      <w:rFonts w:ascii="Courier New" w:hAnsi="Courier New" w:cs="Courier New"/>
    </w:rPr>
  </w:style>
  <w:style w:type="character" w:styleId="948">
    <w:name w:val="WW8Num11z3"/>
    <w:next w:val="948"/>
    <w:link w:val="904"/>
    <w:rPr>
      <w:rFonts w:ascii="Symbol" w:hAnsi="Symbol" w:cs="Symbol"/>
    </w:rPr>
  </w:style>
  <w:style w:type="character" w:styleId="949">
    <w:name w:val="Основной шрифт абзаца1"/>
    <w:next w:val="949"/>
    <w:link w:val="904"/>
  </w:style>
  <w:style w:type="character" w:styleId="950">
    <w:name w:val="Интернет-ссылка"/>
    <w:next w:val="950"/>
    <w:link w:val="904"/>
    <w:rPr>
      <w:color w:val="0000ff"/>
      <w:u w:val="single"/>
    </w:rPr>
  </w:style>
  <w:style w:type="character" w:styleId="951">
    <w:name w:val="Неразрешенное упоминание1"/>
    <w:next w:val="951"/>
    <w:link w:val="904"/>
    <w:rPr>
      <w:color w:val="605e5c"/>
      <w:shd w:val="clear" w:color="auto" w:fill="e1dfdd"/>
    </w:rPr>
  </w:style>
  <w:style w:type="character" w:styleId="952">
    <w:name w:val="Посещённая гиперссылка"/>
    <w:next w:val="952"/>
    <w:link w:val="904"/>
    <w:rPr>
      <w:color w:val="800080"/>
      <w:u w:val="single"/>
    </w:rPr>
  </w:style>
  <w:style w:type="character" w:styleId="953">
    <w:name w:val="Основной текст с отступом 2 Знак"/>
    <w:next w:val="953"/>
    <w:link w:val="904"/>
    <w:rPr>
      <w:rFonts w:ascii="Times New Roman" w:hAnsi="Times New Roman" w:eastAsia="Times New Roman" w:cs="Times New Roman"/>
      <w:lang w:val="ru-RU"/>
    </w:rPr>
  </w:style>
  <w:style w:type="character" w:styleId="954">
    <w:name w:val="Текст концевой сноски Знак"/>
    <w:next w:val="954"/>
    <w:link w:val="904"/>
    <w:rPr>
      <w:rFonts w:ascii="Times New Roman" w:hAnsi="Times New Roman" w:eastAsia="Times New Roman" w:cs="Times New Roman"/>
      <w:sz w:val="20"/>
      <w:szCs w:val="20"/>
      <w:lang w:val="ru-RU"/>
    </w:rPr>
  </w:style>
  <w:style w:type="character" w:styleId="955">
    <w:name w:val="Символ концевой сноски"/>
    <w:next w:val="955"/>
    <w:link w:val="904"/>
    <w:rPr>
      <w:vertAlign w:val="superscript"/>
    </w:rPr>
  </w:style>
  <w:style w:type="character" w:styleId="956">
    <w:name w:val="Знак концевой сноски1"/>
    <w:next w:val="956"/>
    <w:link w:val="904"/>
    <w:rPr>
      <w:vertAlign w:val="superscript"/>
    </w:rPr>
  </w:style>
  <w:style w:type="character" w:styleId="957">
    <w:name w:val="Основной текст Знак"/>
    <w:next w:val="957"/>
    <w:link w:val="904"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958">
    <w:name w:val="Верхний колонтитул Знак"/>
    <w:next w:val="958"/>
    <w:link w:val="904"/>
    <w:rPr>
      <w:rFonts w:ascii="Times New Roman" w:hAnsi="Times New Roman" w:eastAsia="Times New Roman" w:cs="Times New Roman"/>
      <w:lang w:val="ru-RU"/>
    </w:rPr>
  </w:style>
  <w:style w:type="character" w:styleId="959">
    <w:name w:val="Нижний колонтитул Знак"/>
    <w:next w:val="959"/>
    <w:link w:val="904"/>
    <w:rPr>
      <w:rFonts w:ascii="Times New Roman" w:hAnsi="Times New Roman" w:eastAsia="Times New Roman" w:cs="Times New Roman"/>
      <w:lang w:val="ru-RU"/>
    </w:rPr>
  </w:style>
  <w:style w:type="character" w:styleId="960">
    <w:name w:val="Текст сноски Знак"/>
    <w:next w:val="960"/>
    <w:link w:val="904"/>
    <w:rPr>
      <w:rFonts w:ascii="Times New Roman" w:hAnsi="Times New Roman" w:eastAsia="Times New Roman" w:cs="Times New Roman"/>
      <w:sz w:val="20"/>
      <w:szCs w:val="20"/>
      <w:lang w:val="ru-RU"/>
    </w:rPr>
  </w:style>
  <w:style w:type="character" w:styleId="961">
    <w:name w:val="Символ сноски"/>
    <w:next w:val="961"/>
    <w:link w:val="904"/>
    <w:rPr>
      <w:vertAlign w:val="superscript"/>
    </w:rPr>
  </w:style>
  <w:style w:type="character" w:styleId="962">
    <w:name w:val="Знак сноски1"/>
    <w:next w:val="962"/>
    <w:link w:val="904"/>
    <w:rPr>
      <w:vertAlign w:val="superscript"/>
    </w:rPr>
  </w:style>
  <w:style w:type="character" w:styleId="963">
    <w:name w:val="Текст выноски Знак"/>
    <w:next w:val="963"/>
    <w:link w:val="904"/>
    <w:rPr>
      <w:rFonts w:ascii="Segoe UI" w:hAnsi="Segoe UI" w:eastAsia="Times New Roman" w:cs="Segoe UI"/>
      <w:sz w:val="18"/>
      <w:szCs w:val="18"/>
      <w:lang w:val="ru-RU"/>
    </w:rPr>
  </w:style>
  <w:style w:type="character" w:styleId="964">
    <w:name w:val="Акцент"/>
    <w:next w:val="964"/>
    <w:link w:val="904"/>
    <w:rPr>
      <w:i/>
      <w:iCs/>
    </w:rPr>
  </w:style>
  <w:style w:type="paragraph" w:styleId="965">
    <w:name w:val="Заголовок"/>
    <w:basedOn w:val="904"/>
    <w:next w:val="966"/>
    <w:link w:val="904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966">
    <w:name w:val="Основной текст"/>
    <w:basedOn w:val="904"/>
    <w:next w:val="966"/>
    <w:link w:val="904"/>
    <w:rPr>
      <w:sz w:val="28"/>
      <w:szCs w:val="28"/>
    </w:rPr>
  </w:style>
  <w:style w:type="paragraph" w:styleId="967">
    <w:name w:val="Список"/>
    <w:basedOn w:val="966"/>
    <w:next w:val="967"/>
    <w:link w:val="904"/>
    <w:rPr>
      <w:rFonts w:cs="Lucida Sans"/>
    </w:rPr>
  </w:style>
  <w:style w:type="paragraph" w:styleId="968">
    <w:name w:val="Название"/>
    <w:basedOn w:val="904"/>
    <w:next w:val="968"/>
    <w:link w:val="904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969">
    <w:name w:val="Указатель"/>
    <w:basedOn w:val="904"/>
    <w:next w:val="969"/>
    <w:link w:val="904"/>
    <w:pPr>
      <w:suppressLineNumbers/>
    </w:pPr>
    <w:rPr>
      <w:rFonts w:cs="Lucida Sans"/>
    </w:rPr>
  </w:style>
  <w:style w:type="paragraph" w:styleId="970">
    <w:name w:val="Название объекта"/>
    <w:basedOn w:val="904"/>
    <w:next w:val="970"/>
    <w:link w:val="904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971">
    <w:name w:val="Указатель1"/>
    <w:basedOn w:val="904"/>
    <w:next w:val="971"/>
    <w:link w:val="904"/>
    <w:pPr>
      <w:suppressLineNumbers/>
    </w:pPr>
    <w:rPr>
      <w:rFonts w:cs="Lucida Sans"/>
    </w:rPr>
  </w:style>
  <w:style w:type="paragraph" w:styleId="972">
    <w:name w:val="Название объекта1"/>
    <w:basedOn w:val="904"/>
    <w:next w:val="972"/>
    <w:link w:val="904"/>
    <w:pPr>
      <w:spacing w:before="120" w:after="120"/>
      <w:suppressLineNumbers/>
    </w:pPr>
    <w:rPr>
      <w:rFonts w:cs="Lucida Sans"/>
      <w:i/>
      <w:iCs/>
      <w:sz w:val="24"/>
      <w:szCs w:val="24"/>
    </w:rPr>
  </w:style>
  <w:style w:type="paragraph" w:styleId="973">
    <w:name w:val="Заголовок указателя"/>
    <w:basedOn w:val="904"/>
    <w:next w:val="973"/>
    <w:link w:val="904"/>
    <w:pPr>
      <w:suppressLineNumbers/>
    </w:pPr>
    <w:rPr>
      <w:rFonts w:cs="Lucida Sans"/>
    </w:rPr>
  </w:style>
  <w:style w:type="paragraph" w:styleId="974">
    <w:name w:val="Абзац списка"/>
    <w:basedOn w:val="904"/>
    <w:next w:val="974"/>
    <w:link w:val="904"/>
    <w:pPr>
      <w:contextualSpacing/>
      <w:ind w:left="720" w:right="0" w:firstLine="0"/>
      <w:spacing w:before="0" w:after="0"/>
    </w:pPr>
  </w:style>
  <w:style w:type="paragraph" w:styleId="975">
    <w:name w:val="Table Paragraph"/>
    <w:basedOn w:val="904"/>
    <w:next w:val="975"/>
    <w:link w:val="904"/>
  </w:style>
  <w:style w:type="paragraph" w:styleId="976">
    <w:name w:val="Основной текст с отступом 21"/>
    <w:basedOn w:val="904"/>
    <w:next w:val="976"/>
    <w:link w:val="904"/>
    <w:pPr>
      <w:ind w:left="283" w:right="0" w:firstLine="0"/>
      <w:spacing w:before="0" w:after="120" w:line="480" w:lineRule="auto"/>
    </w:pPr>
  </w:style>
  <w:style w:type="paragraph" w:styleId="977">
    <w:name w:val="Концевая сноска"/>
    <w:basedOn w:val="904"/>
    <w:next w:val="977"/>
    <w:link w:val="904"/>
    <w:rPr>
      <w:sz w:val="20"/>
      <w:szCs w:val="20"/>
    </w:rPr>
  </w:style>
  <w:style w:type="paragraph" w:styleId="978">
    <w:name w:val="Колонтитул"/>
    <w:basedOn w:val="904"/>
    <w:next w:val="978"/>
    <w:link w:val="904"/>
  </w:style>
  <w:style w:type="paragraph" w:styleId="979">
    <w:name w:val="Верхний колонтитул"/>
    <w:basedOn w:val="904"/>
    <w:next w:val="979"/>
    <w:link w:val="904"/>
  </w:style>
  <w:style w:type="paragraph" w:styleId="980">
    <w:name w:val="Нижний колонтитул"/>
    <w:basedOn w:val="904"/>
    <w:next w:val="980"/>
    <w:link w:val="904"/>
  </w:style>
  <w:style w:type="paragraph" w:styleId="981">
    <w:name w:val="Сноска"/>
    <w:basedOn w:val="904"/>
    <w:next w:val="981"/>
    <w:link w:val="904"/>
    <w:rPr>
      <w:sz w:val="20"/>
      <w:szCs w:val="20"/>
    </w:rPr>
  </w:style>
  <w:style w:type="paragraph" w:styleId="982">
    <w:name w:val="Текст выноски"/>
    <w:basedOn w:val="904"/>
    <w:next w:val="982"/>
    <w:link w:val="904"/>
    <w:rPr>
      <w:rFonts w:ascii="Segoe UI" w:hAnsi="Segoe UI" w:cs="Segoe UI"/>
      <w:sz w:val="18"/>
      <w:szCs w:val="18"/>
    </w:rPr>
  </w:style>
  <w:style w:type="paragraph" w:styleId="983">
    <w:name w:val="Содержимое врезки"/>
    <w:basedOn w:val="904"/>
    <w:next w:val="983"/>
    <w:link w:val="904"/>
  </w:style>
  <w:style w:type="paragraph" w:styleId="984">
    <w:name w:val="Содержимое таблицы"/>
    <w:basedOn w:val="904"/>
    <w:next w:val="984"/>
    <w:link w:val="904"/>
    <w:pPr>
      <w:suppressLineNumbers/>
    </w:pPr>
  </w:style>
  <w:style w:type="paragraph" w:styleId="985">
    <w:name w:val="Заголовок таблицы"/>
    <w:basedOn w:val="984"/>
    <w:next w:val="985"/>
    <w:link w:val="904"/>
    <w:pPr>
      <w:jc w:val="center"/>
    </w:pPr>
    <w:rPr>
      <w:b/>
      <w:bCs/>
    </w:rPr>
  </w:style>
  <w:style w:type="paragraph" w:styleId="986">
    <w:name w:val="ConsPlusNormal"/>
    <w:next w:val="986"/>
    <w:link w:val="904"/>
    <w:pPr>
      <w:ind w:left="0" w:right="0"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character" w:styleId="987" w:default="1">
    <w:name w:val="Default Paragraph Font"/>
    <w:uiPriority w:val="1"/>
    <w:semiHidden/>
    <w:unhideWhenUsed/>
  </w:style>
  <w:style w:type="numbering" w:styleId="988" w:default="1">
    <w:name w:val="No List"/>
    <w:uiPriority w:val="99"/>
    <w:semiHidden/>
    <w:unhideWhenUsed/>
  </w:style>
  <w:style w:type="paragraph" w:styleId="989" w:customStyle="1">
    <w:name w:val="Normal (Web)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0" w:customStyle="1">
    <w:name w:val="Основной текст (2)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ylfaen" w:hAnsi="Sylfae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91" w:customStyle="1">
    <w:name w:val="Основной текст (2)_"/>
    <w:uiPriority w:val="99"/>
    <w:rPr>
      <w:rFonts w:ascii="Times New Roman" w:hAnsi="Times New Roman" w:cs="Times New Roman"/>
      <w:sz w:val="28"/>
      <w:szCs w:val="28"/>
      <w:u w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png"/><Relationship Id="rId13" Type="http://schemas.openxmlformats.org/officeDocument/2006/relationships/hyperlink" Target="consultantplus://offline/ref=D227FE0A41F4CA1DCA06428C9217D0D0B928C0D8327C25827E46A3CEFF0DB2CCD6A95281B78262a1k3W" TargetMode="External"/><Relationship Id="rId14" Type="http://schemas.openxmlformats.org/officeDocument/2006/relationships/hyperlink" Target="consultantplus://offline/ref=D227FE0A41F4CA1DCA06428C9217D0D0B928C0D8327C25827E46A3CEFF0DB2CCD6A95281B78262a1k3W" TargetMode="External"/><Relationship Id="rId15" Type="http://schemas.openxmlformats.org/officeDocument/2006/relationships/hyperlink" Target="consultantplus://offline/ref=D227FE0A41F4CA1DCA06428C9217D0D0B928C0D8327C25827E46A3CEFF0DB2CCD6A95281B78262a1k3W" TargetMode="External"/><Relationship Id="rId16" Type="http://schemas.openxmlformats.org/officeDocument/2006/relationships/hyperlink" Target="consultantplus://offline/ref=D227FE0A41F4CA1DCA06428C9217D0D0B928C0D8327C25827E46A3CEFF0DB2CCD6A95281B78262a1k3W" TargetMode="External"/><Relationship Id="rId17" Type="http://schemas.openxmlformats.org/officeDocument/2006/relationships/hyperlink" Target="consultantplus://offline/ref=D227FE0A41F4CA1DCA06428C9217D0D0B928C0D8327C25827E46A3CEFF0DB2CCD6A95281B78262a1k3W" TargetMode="External"/><Relationship Id="rId18" Type="http://schemas.openxmlformats.org/officeDocument/2006/relationships/hyperlink" Target="consultantplus://offline/ref=D227FE0A41F4CA1DCA06428C9217D0D0B928C0D8327C25827E46A3CEFF0DB2CCD6A95281B78262a1k3W" TargetMode="External"/><Relationship Id="rId19" Type="http://schemas.openxmlformats.org/officeDocument/2006/relationships/hyperlink" Target="consultantplus://offline/ref=8D9015B6C01C191F7B42B2F6E0D750C26489E7D70A86C9D1082A7EE39B7C501B2DFA01N0i6D" TargetMode="External"/><Relationship Id="rId20" Type="http://schemas.openxmlformats.org/officeDocument/2006/relationships/hyperlink" Target="consultantplus://offline/ref=8D9015B6C01C191F7B42B2F6E0D750C26489E7D70A86C9D1082A7EE39B7C501B2DFA01N0i6D" TargetMode="External"/><Relationship Id="rId21" Type="http://schemas.openxmlformats.org/officeDocument/2006/relationships/hyperlink" Target="consultantplus://offline/ref=8D9015B6C01C191F7B42B2F6E0D750C26489E7D70A86C9D1082A7EE39B7C501B2DFA01N0i6D" TargetMode="External"/><Relationship Id="rId22" Type="http://schemas.openxmlformats.org/officeDocument/2006/relationships/hyperlink" Target="consultantplus://offline/ref=8D9015B6C01C191F7B42B2F6E0D750C26489E7D70A86C9D1082A7EE39B7C501B2DFA01N0i6D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dcterms:created xsi:type="dcterms:W3CDTF">2024-08-01T02:57:00Z</dcterms:created>
  <dcterms:modified xsi:type="dcterms:W3CDTF">2026-08-26T04:48:10Z</dcterms:modified>
</cp:coreProperties>
</file>