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>Приложение № 5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 городского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right"/>
      </w:pPr>
      <w:r>
        <w:rPr>
          <w:sz w:val="28"/>
          <w:szCs w:val="28"/>
        </w:rPr>
        <w:t xml:space="preserve">среди работодателей Дальнереченского   городского округа,                  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Дальнереченского         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городского округа Приморского края     </w:t>
      </w:r>
    </w:p>
    <w:p>
      <w:pPr>
        <w:pStyle w:val="style0"/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10.11.2014 </w:t>
      </w:r>
      <w:r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1490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</w:t>
      </w:r>
    </w:p>
    <w:p>
      <w:pPr>
        <w:pStyle w:val="style0"/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>
      <w:pPr>
        <w:pStyle w:val="style0"/>
        <w:jc w:val="center"/>
      </w:pPr>
      <w:r>
        <w:rPr/>
      </w:r>
    </w:p>
    <w:p>
      <w:pPr>
        <w:pStyle w:val="style0"/>
        <w:spacing w:line="360" w:lineRule="auto"/>
        <w:jc w:val="center"/>
      </w:pPr>
      <w:r>
        <w:rPr>
          <w:b/>
          <w:sz w:val="28"/>
          <w:szCs w:val="28"/>
        </w:rPr>
        <w:t>ИНФОРМАЦИОННАЯ КАРТА</w:t>
      </w:r>
    </w:p>
    <w:p>
      <w:pPr>
        <w:pStyle w:val="style0"/>
        <w:jc w:val="center"/>
      </w:pPr>
      <w:r>
        <w:rPr>
          <w:b/>
          <w:sz w:val="28"/>
          <w:szCs w:val="28"/>
        </w:rPr>
        <w:t>участника ежегодного городского смотра-конкурса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лучшую постановку работы по охране труда в 2015-2017 годах</w:t>
      </w:r>
    </w:p>
    <w:p>
      <w:pPr>
        <w:pStyle w:val="style0"/>
        <w:ind w:firstLine="720" w:left="0" w:right="0"/>
        <w:jc w:val="center"/>
      </w:pPr>
      <w:r>
        <w:rPr>
          <w:b/>
          <w:sz w:val="28"/>
          <w:szCs w:val="28"/>
        </w:rPr>
        <w:t>в номинации «Лучшая организация Дальнереченского городского округа по постановке работы в области охраны труда, численность работников которой превышает 50 человек»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Раздел 1. Общие сведения</w:t>
      </w:r>
    </w:p>
    <w:p>
      <w:pPr>
        <w:pStyle w:val="style0"/>
        <w:ind w:firstLine="720" w:left="0" w:right="0"/>
        <w:jc w:val="both"/>
      </w:pPr>
      <w:r>
        <w:rPr/>
      </w:r>
    </w:p>
    <w:tbl>
      <w:tblPr>
        <w:jc w:val="left"/>
        <w:tblInd w:type="dxa" w:w="-82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889"/>
        <w:gridCol w:w="5130"/>
        <w:gridCol w:w="4050"/>
      </w:tblGrid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Наименование организации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Юридический адрес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Телефон/факс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trHeight w:hRule="atLeast" w:val="174"/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Ф.И.О. руководителя (специалиста) службы охраны труда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 xml:space="preserve">Ф.И.О. председателя профсоюзного комитета 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hanging="0" w:left="-354" w:right="-419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20" w:left="0" w:right="0"/>
              <w:jc w:val="both"/>
            </w:pPr>
            <w:r>
              <w:rPr/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  <w:tr>
        <w:trPr>
          <w:trHeight w:hRule="atLeast" w:val="985"/>
          <w:cantSplit w:val="false"/>
        </w:trPr>
        <w:tc>
          <w:tcPr>
            <w:tcW w:type="dxa" w:w="8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20" w:left="0" w:right="0"/>
              <w:jc w:val="both"/>
            </w:pPr>
            <w:r>
              <w:rPr/>
            </w:r>
          </w:p>
        </w:tc>
        <w:tc>
          <w:tcPr>
            <w:tcW w:type="dxa" w:w="51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both"/>
            </w:pPr>
            <w:r>
              <w:rPr>
                <w:sz w:val="28"/>
                <w:szCs w:val="28"/>
              </w:rPr>
              <w:t>лиц, не достигших возраста 18 лет</w:t>
            </w:r>
          </w:p>
        </w:tc>
        <w:tc>
          <w:tcPr>
            <w:tcW w:type="dxa" w:w="40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ind w:firstLine="70" w:left="0" w:right="0"/>
              <w:jc w:val="both"/>
            </w:pPr>
            <w:r>
              <w:rPr/>
            </w:r>
          </w:p>
        </w:tc>
      </w:tr>
    </w:tbl>
    <w:p>
      <w:pPr>
        <w:pStyle w:val="style0"/>
        <w:pageBreakBefore/>
        <w:jc w:val="center"/>
      </w:pPr>
      <w:r>
        <w:rPr>
          <w:b/>
          <w:sz w:val="28"/>
          <w:szCs w:val="28"/>
        </w:rPr>
        <w:t xml:space="preserve">Раздел 2. Основные показатели работы </w:t>
      </w:r>
    </w:p>
    <w:p>
      <w:pPr>
        <w:pStyle w:val="style0"/>
        <w:jc w:val="center"/>
      </w:pPr>
      <w:r>
        <w:rPr>
          <w:b/>
          <w:sz w:val="28"/>
          <w:szCs w:val="28"/>
        </w:rPr>
        <w:t>по охране труда в организации</w:t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900"/>
        <w:gridCol w:w="4860"/>
        <w:gridCol w:w="1495"/>
        <w:gridCol w:w="1440"/>
        <w:gridCol w:w="1027"/>
      </w:tblGrid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527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Положения (приказа) о системе управления охраной труда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710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Наличие службы охраны труда или специалиста по охране труда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(в соответствии с нормативом)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  <w:r>
              <w:rPr>
                <w:sz w:val="28"/>
                <w:szCs w:val="28"/>
                <w:vertAlign w:val="superscript"/>
              </w:rPr>
              <w:t>3;4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Наличие комитета (комиссии) по охране труда</w:t>
            </w:r>
            <w:r>
              <w:rPr>
                <w:sz w:val="28"/>
                <w:szCs w:val="28"/>
                <w:vertAlign w:val="superscript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545"/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Численность  членов    комитета     (комиссии)     по охране       труда,  прошедших  обучение  и проверку   знаний   по   охране   труда     в       обучающих организациях с учетом трехлетней периодичности,  чел.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260"/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Удельный  вес  членов    комитета     (комиссии)     по охране       труда, обученных  по  охране труда,       от       общего      количества подлежащих обучению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416"/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</w:pPr>
            <w:r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418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90"/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530"/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  <w:r>
              <w:rPr>
                <w:sz w:val="28"/>
                <w:szCs w:val="28"/>
                <w:vertAlign w:val="superscript"/>
              </w:rPr>
              <w:t>7,8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в наличии</w:t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 xml:space="preserve">Наличие кабинета по охране труда </w:t>
            </w:r>
            <w:r>
              <w:rPr>
                <w:sz w:val="28"/>
                <w:szCs w:val="28"/>
                <w:vertAlign w:val="superscript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2935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870"/>
          <w:cantSplit w:val="tru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>Кч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/>
            </w:r>
          </w:p>
        </w:tc>
      </w:tr>
      <w:tr>
        <w:trPr>
          <w:cantSplit w:val="tru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286"/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12.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>
              <w:rPr>
                <w:sz w:val="28"/>
                <w:szCs w:val="28"/>
                <w:vertAlign w:val="superscript"/>
              </w:rPr>
              <w:t>10</w:t>
            </w:r>
          </w:p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фактически использовано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sectPr>
          <w:type w:val="nextPage"/>
          <w:pgSz w:h="16838" w:w="11906"/>
          <w:pgMar w:bottom="1134" w:footer="0" w:gutter="0" w:header="0" w:left="1418" w:right="851" w:top="1134"/>
          <w:pgNumType w:fmt="decimal"/>
          <w:formProt w:val="false"/>
          <w:titlePg/>
          <w:textDirection w:val="lrTb"/>
          <w:docGrid w:charSpace="0" w:linePitch="360" w:type="default"/>
        </w:sectPr>
      </w:pP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900"/>
        <w:gridCol w:w="4860"/>
        <w:gridCol w:w="1495"/>
        <w:gridCol w:w="1440"/>
        <w:gridCol w:w="1027"/>
      </w:tblGrid>
      <w:tr>
        <w:trPr>
          <w:trHeight w:hRule="atLeast" w:val="280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pageBreakBefore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280"/>
          <w:cantSplit w:val="false"/>
        </w:trPr>
        <w:tc>
          <w:tcPr>
            <w:tcW w:type="dxa" w:w="90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13.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  <w:r>
              <w:rPr>
                <w:sz w:val="28"/>
                <w:szCs w:val="28"/>
                <w:vertAlign w:val="superscript"/>
              </w:rPr>
              <w:t xml:space="preserve"> 11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280"/>
          <w:cantSplit w:val="false"/>
        </w:trPr>
        <w:tc>
          <w:tcPr>
            <w:tcW w:type="dxa" w:w="90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708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</w:t>
            </w:r>
            <w:r>
              <w:rPr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071"/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>
              <w:rPr>
                <w:sz w:val="28"/>
                <w:szCs w:val="28"/>
                <w:vertAlign w:val="superscript"/>
              </w:rPr>
              <w:t>13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>
              <w:rPr>
                <w:sz w:val="28"/>
                <w:szCs w:val="28"/>
                <w:vertAlign w:val="superscript"/>
              </w:rPr>
              <w:t>14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0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type="dxa" w:w="48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sz w:val="28"/>
                <w:szCs w:val="28"/>
                <w:vertAlign w:val="superscript"/>
              </w:rPr>
              <w:t>15</w:t>
            </w:r>
            <w:r>
              <w:rPr>
                <w:sz w:val="28"/>
                <w:szCs w:val="28"/>
              </w:rPr>
              <w:t>:</w:t>
            </w:r>
          </w:p>
          <w:p>
            <w:pPr>
              <w:pStyle w:val="style19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type="dxa" w:w="149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4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/>
            </w:r>
          </w:p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0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19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  <w:t>Дополнительные баллы</w:t>
      </w:r>
    </w:p>
    <w:p>
      <w:pPr>
        <w:pStyle w:val="style0"/>
        <w:widowControl w:val="false"/>
        <w:ind w:firstLine="540" w:left="0" w:right="0"/>
        <w:jc w:val="both"/>
      </w:pPr>
      <w:r>
        <w:rPr/>
      </w:r>
    </w:p>
    <w:tbl>
      <w:tblPr>
        <w:jc w:val="left"/>
        <w:tblInd w:type="dxa" w:w="9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4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  <w:r>
              <w:rPr>
                <w:sz w:val="28"/>
                <w:szCs w:val="28"/>
                <w:vertAlign w:val="superscript"/>
              </w:rPr>
              <w:t xml:space="preserve"> 16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811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Наличие уголков  и тренажеров по охране труда </w:t>
            </w:r>
            <w:r>
              <w:rPr>
                <w:rFonts w:eastAsia="MS Mincho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811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  <w:vAlign w:val="bottom"/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Обеспеченность рабочих мест специалистов по охране труда постоянным доступом к электронным правовым справочным системам типа «Консультант Плюс», «Гарант» и др.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1024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308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8"/>
            </w:tcMar>
          </w:tcPr>
          <w:p>
            <w:pPr>
              <w:pStyle w:val="style19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19"/>
        <w:ind w:firstLine="720" w:left="0" w:right="0"/>
        <w:jc w:val="both"/>
      </w:pPr>
      <w:r>
        <w:rPr/>
      </w:r>
    </w:p>
    <w:p>
      <w:pPr>
        <w:pStyle w:val="style19"/>
      </w:pPr>
      <w:r>
        <w:rPr/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>Руководитель организации                _________________________________</w:t>
      </w:r>
    </w:p>
    <w:p>
      <w:pPr>
        <w:pStyle w:val="style19"/>
        <w:spacing w:after="0" w:before="0"/>
        <w:contextualSpacing w:val="false"/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>
      <w:pPr>
        <w:pStyle w:val="style19"/>
        <w:spacing w:after="0" w:before="0"/>
        <w:contextualSpacing w:val="false"/>
      </w:pPr>
      <w:r>
        <w:rPr/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Председатель профсоюзного комитета </w:t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иного представительного </w:t>
      </w:r>
    </w:p>
    <w:p>
      <w:pPr>
        <w:pStyle w:val="style19"/>
        <w:spacing w:after="0" w:before="0"/>
        <w:contextualSpacing w:val="false"/>
      </w:pPr>
      <w:r>
        <w:rPr>
          <w:color w:val="000000"/>
          <w:sz w:val="28"/>
          <w:szCs w:val="28"/>
        </w:rPr>
        <w:t>органа работников</w:t>
      </w:r>
      <w:r>
        <w:rPr>
          <w:sz w:val="28"/>
          <w:szCs w:val="28"/>
        </w:rPr>
        <w:t>)                            __________________________________</w:t>
      </w:r>
    </w:p>
    <w:p>
      <w:pPr>
        <w:pStyle w:val="style19"/>
        <w:spacing w:after="0" w:before="0"/>
        <w:contextualSpacing w:val="false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>
      <w:pPr>
        <w:pStyle w:val="style19"/>
        <w:spacing w:after="0" w:before="0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 xml:space="preserve"> 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/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Работодателем вместе с информационной картой организации, численность работников которой превышает 50 человек, предоставляются следующие документы: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копия Положения (приказа) о системе управления охраной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копия приказа или договора о приеме на работу специалиста по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копия справки об уведомительной регистрации коллективного договора или титульный лист соглашения об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копия раздела «Условия и охрана труда» в коллективном договоре;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копия приказа о создании комитета (комиссии) по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8 </w:t>
      </w:r>
      <w:r>
        <w:rPr>
          <w:sz w:val="28"/>
          <w:szCs w:val="28"/>
        </w:rPr>
        <w:t>перечень локальных нормативных документов по охране труда (приказы, инструкции, журналы);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фотографии размером 9х14 см кабинета по охране труда (общий вид кабинета, места руководителя занятия,       применяемой видеотехники во время занятий); 2-3 снимка стендов по охране труда, тренажеров и  уголков по охране труда);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11 </w:t>
      </w:r>
      <w:r>
        <w:rPr>
          <w:sz w:val="28"/>
          <w:szCs w:val="28"/>
        </w:rPr>
        <w:t>копии сводных ведомостей по результатам аттестации рабочих мест по условиям труда  и (или) копии сводных ведомостей результатов проведения специальной оценки условий труда (за пятилетний период);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12 </w:t>
      </w:r>
      <w:r>
        <w:rPr>
          <w:sz w:val="28"/>
          <w:szCs w:val="28"/>
        </w:rPr>
        <w:t>копии сводных таблиц классов условий труда, установленных по результатам аттестации рабочих мест по условиям труда,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труда, и (или) копии сводных ведомостей результатов проведения специальной оценки условий труда;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  <w:vertAlign w:val="superscript"/>
        </w:rPr>
        <w:t xml:space="preserve">13 </w:t>
      </w:r>
      <w:r>
        <w:rPr>
          <w:sz w:val="28"/>
          <w:szCs w:val="28"/>
        </w:rPr>
        <w:t>копии заявки и информационной карты на участие в смотре-конкурсе муниципального образования на лучшую постановку работы по охране труда;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>
      <w:pPr>
        <w:pStyle w:val="style19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заболеваний.</w:t>
      </w:r>
    </w:p>
    <w:p>
      <w:pPr>
        <w:pStyle w:val="style0"/>
        <w:spacing w:line="360" w:lineRule="auto"/>
        <w:ind w:firstLine="720" w:left="0" w:right="0"/>
        <w:jc w:val="both"/>
      </w:pPr>
      <w:r>
        <w:rPr>
          <w:sz w:val="28"/>
          <w:szCs w:val="28"/>
          <w:vertAlign w:val="superscript"/>
        </w:rPr>
        <w:t xml:space="preserve">16 </w:t>
      </w:r>
      <w:r>
        <w:rPr>
          <w:sz w:val="28"/>
          <w:szCs w:val="28"/>
        </w:rPr>
        <w:t xml:space="preserve"> копии документов, подтверждающих внедрение передового опыта и приобретение новой техники.</w:t>
      </w:r>
    </w:p>
    <w:p>
      <w:pPr>
        <w:pStyle w:val="style0"/>
        <w:spacing w:line="360" w:lineRule="auto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/>
      </w:r>
    </w:p>
    <w:sectPr>
      <w:headerReference r:id="rId2" w:type="default"/>
      <w:type w:val="nextPage"/>
      <w:pgSz w:h="16838" w:w="11906"/>
      <w:pgMar w:bottom="1134" w:footer="0" w:gutter="0" w:header="709" w:left="1418" w:right="851" w:top="1285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3"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Основной текст Знак"/>
    <w:next w:val="style17"/>
    <w:rPr>
      <w:sz w:val="24"/>
      <w:szCs w:val="24"/>
    </w:rPr>
  </w:style>
  <w:style w:styleId="style18" w:type="paragraph">
    <w:name w:val="Заголовок"/>
    <w:basedOn w:val="style0"/>
    <w:next w:val="style19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  <w:contextualSpacing w:val="false"/>
    </w:pPr>
    <w:rPr/>
  </w:style>
  <w:style w:styleId="style20" w:type="paragraph">
    <w:name w:val="Список"/>
    <w:basedOn w:val="style19"/>
    <w:next w:val="style20"/>
    <w:pPr/>
    <w:rPr>
      <w:rFonts w:cs="unifont"/>
    </w:rPr>
  </w:style>
  <w:style w:styleId="style21" w:type="paragraph">
    <w:name w:val="Название"/>
    <w:basedOn w:val="style0"/>
    <w:next w:val="style21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unifont"/>
    </w:rPr>
  </w:style>
  <w:style w:styleId="style23" w:type="paragraph">
    <w:name w:val="Верхний колонтитул"/>
    <w:basedOn w:val="style0"/>
    <w:next w:val="style23"/>
    <w:pPr>
      <w:tabs>
        <w:tab w:leader="none" w:pos="4677" w:val="center"/>
        <w:tab w:leader="none" w:pos="9355" w:val="right"/>
      </w:tabs>
    </w:pPr>
    <w:rPr/>
  </w:style>
  <w:style w:styleId="style24" w:type="paragraph">
    <w:name w:val="Содержимое врезки"/>
    <w:basedOn w:val="style19"/>
    <w:next w:val="style24"/>
    <w:pPr/>
    <w:rPr/>
  </w:style>
  <w:style w:styleId="style25" w:type="paragraph">
    <w:name w:val="Содержимое таблицы"/>
    <w:basedOn w:val="style0"/>
    <w:next w:val="style25"/>
    <w:pPr/>
    <w:rPr/>
  </w:style>
  <w:style w:styleId="style26" w:type="paragraph">
    <w:name w:val="Заголовок таблицы"/>
    <w:basedOn w:val="style25"/>
    <w:next w:val="style26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2014-10-20T06:12:00.00Z</dcterms:created>
  <dc:creator>APKUser</dc:creator>
  <cp:lastModifiedBy>Antonova_TE</cp:lastModifiedBy>
  <cp:lastPrinted>2014-11-06T16:26:33.00Z</cp:lastPrinted>
  <dcterms:modified xsi:type="dcterms:W3CDTF">2014-10-23T06:02:00.00Z</dcterms:modified>
  <cp:revision>5</cp:revision>
  <dc:title>Форма                                                                              Приложение № 4</dc:title>
</cp:coreProperties>
</file>