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58657D" w:rsidRDefault="00DC6BCC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30860" cy="685800"/>
            <wp:effectExtent l="19050" t="0" r="254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 w:rsidRPr="0058657D">
        <w:t xml:space="preserve">                                     </w:t>
      </w:r>
    </w:p>
    <w:p w:rsidR="00FF6C5B" w:rsidRPr="0058657D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spacing w:val="-7"/>
          <w:sz w:val="35"/>
          <w:szCs w:val="35"/>
        </w:rPr>
      </w:pPr>
      <w:r w:rsidRPr="0058657D">
        <w:rPr>
          <w:b/>
          <w:bCs/>
          <w:spacing w:val="-7"/>
          <w:sz w:val="35"/>
          <w:szCs w:val="35"/>
        </w:rPr>
        <w:t>КОНТРОЛЬНО-СЧЕТНАЯ ПАЛАТА</w:t>
      </w:r>
    </w:p>
    <w:p w:rsidR="00FF6C5B" w:rsidRPr="0058657D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spacing w:val="-6"/>
          <w:sz w:val="35"/>
          <w:szCs w:val="35"/>
        </w:rPr>
      </w:pPr>
      <w:r w:rsidRPr="0058657D">
        <w:rPr>
          <w:b/>
          <w:bCs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Pr="0058657D" w:rsidRDefault="00FF6C5B" w:rsidP="00DE6FA6">
      <w:pPr>
        <w:jc w:val="center"/>
        <w:rPr>
          <w:b/>
          <w:sz w:val="28"/>
          <w:szCs w:val="28"/>
        </w:rPr>
      </w:pPr>
    </w:p>
    <w:p w:rsidR="00FF6C5B" w:rsidRPr="0058657D" w:rsidRDefault="00FF6C5B" w:rsidP="00FF6C5B">
      <w:pPr>
        <w:jc w:val="both"/>
        <w:rPr>
          <w:b/>
          <w:sz w:val="28"/>
          <w:szCs w:val="28"/>
        </w:rPr>
      </w:pPr>
    </w:p>
    <w:p w:rsidR="00FF6C5B" w:rsidRDefault="00CD79CF" w:rsidP="00FF6C5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63E12">
        <w:rPr>
          <w:sz w:val="28"/>
          <w:szCs w:val="28"/>
          <w:u w:val="single"/>
        </w:rPr>
        <w:t>7</w:t>
      </w:r>
      <w:r w:rsidR="00CC7912" w:rsidRPr="0058657D">
        <w:rPr>
          <w:sz w:val="28"/>
          <w:szCs w:val="28"/>
          <w:u w:val="single"/>
        </w:rPr>
        <w:t>.</w:t>
      </w:r>
      <w:r w:rsidR="00A65D70">
        <w:rPr>
          <w:sz w:val="28"/>
          <w:szCs w:val="28"/>
          <w:u w:val="single"/>
        </w:rPr>
        <w:t>01</w:t>
      </w:r>
      <w:r w:rsidR="00CC7912" w:rsidRPr="0058657D">
        <w:rPr>
          <w:sz w:val="28"/>
          <w:szCs w:val="28"/>
          <w:u w:val="single"/>
        </w:rPr>
        <w:t>.20</w:t>
      </w:r>
      <w:r w:rsidR="009E2CF9" w:rsidRPr="0058657D">
        <w:rPr>
          <w:sz w:val="28"/>
          <w:szCs w:val="28"/>
          <w:u w:val="single"/>
        </w:rPr>
        <w:t>2</w:t>
      </w:r>
      <w:r w:rsidR="00452B21">
        <w:rPr>
          <w:sz w:val="28"/>
          <w:szCs w:val="28"/>
          <w:u w:val="single"/>
        </w:rPr>
        <w:t>6</w:t>
      </w:r>
      <w:r w:rsidR="00CC7912" w:rsidRPr="0058657D">
        <w:rPr>
          <w:sz w:val="28"/>
          <w:szCs w:val="28"/>
          <w:u w:val="single"/>
        </w:rPr>
        <w:t xml:space="preserve"> </w:t>
      </w:r>
      <w:r w:rsidR="00FF6C5B" w:rsidRPr="0058657D">
        <w:rPr>
          <w:b/>
          <w:sz w:val="28"/>
          <w:szCs w:val="28"/>
        </w:rPr>
        <w:t xml:space="preserve">          </w:t>
      </w:r>
      <w:r w:rsidR="00CC7912" w:rsidRPr="0058657D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 xml:space="preserve">                                                            </w:t>
      </w:r>
      <w:r w:rsidR="00B2358B">
        <w:rPr>
          <w:b/>
          <w:sz w:val="28"/>
          <w:szCs w:val="28"/>
        </w:rPr>
        <w:t xml:space="preserve">        </w:t>
      </w:r>
      <w:r w:rsidR="001E5CF4">
        <w:rPr>
          <w:b/>
          <w:sz w:val="28"/>
          <w:szCs w:val="28"/>
        </w:rPr>
        <w:t xml:space="preserve">     </w:t>
      </w:r>
      <w:r w:rsidR="00B2358B">
        <w:rPr>
          <w:b/>
          <w:sz w:val="28"/>
          <w:szCs w:val="28"/>
        </w:rPr>
        <w:t xml:space="preserve">  </w:t>
      </w:r>
      <w:r w:rsidR="00FF6C5B" w:rsidRPr="0058657D">
        <w:rPr>
          <w:b/>
          <w:sz w:val="28"/>
          <w:szCs w:val="28"/>
        </w:rPr>
        <w:t>№</w:t>
      </w:r>
      <w:r w:rsidR="00CC7912" w:rsidRPr="0058657D">
        <w:rPr>
          <w:b/>
          <w:sz w:val="28"/>
          <w:szCs w:val="28"/>
        </w:rPr>
        <w:t xml:space="preserve">   </w:t>
      </w:r>
      <w:r w:rsidR="00CC7912" w:rsidRPr="0058657D">
        <w:rPr>
          <w:sz w:val="28"/>
          <w:szCs w:val="28"/>
          <w:u w:val="single"/>
        </w:rPr>
        <w:t>01-38/</w:t>
      </w:r>
      <w:r w:rsidR="001E5CF4">
        <w:rPr>
          <w:sz w:val="28"/>
          <w:szCs w:val="28"/>
          <w:u w:val="single"/>
        </w:rPr>
        <w:t>12</w:t>
      </w:r>
    </w:p>
    <w:p w:rsidR="00170586" w:rsidRPr="0058657D" w:rsidRDefault="00170586" w:rsidP="00FF6C5B">
      <w:pPr>
        <w:jc w:val="both"/>
        <w:rPr>
          <w:b/>
          <w:sz w:val="28"/>
          <w:szCs w:val="28"/>
        </w:rPr>
      </w:pPr>
    </w:p>
    <w:p w:rsidR="004510C7" w:rsidRPr="00A322AB" w:rsidRDefault="00FB6993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З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а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к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л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ю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ч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н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и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</w:p>
    <w:p w:rsidR="00C94179" w:rsidRPr="00A322AB" w:rsidRDefault="00205D2B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н</w:t>
      </w:r>
      <w:r w:rsidR="003E7682" w:rsidRPr="00A322AB">
        <w:rPr>
          <w:b/>
          <w:sz w:val="26"/>
          <w:szCs w:val="26"/>
        </w:rPr>
        <w:t>а</w:t>
      </w:r>
      <w:r w:rsidR="008741FF" w:rsidRPr="00A322AB">
        <w:rPr>
          <w:b/>
          <w:sz w:val="26"/>
          <w:szCs w:val="26"/>
        </w:rPr>
        <w:t xml:space="preserve"> </w:t>
      </w:r>
      <w:r w:rsidR="00C94179" w:rsidRPr="00A322AB">
        <w:rPr>
          <w:b/>
          <w:sz w:val="26"/>
          <w:szCs w:val="26"/>
        </w:rPr>
        <w:t xml:space="preserve">проект решения Думы Дальнереченского городского округа </w:t>
      </w:r>
    </w:p>
    <w:p w:rsidR="009A21A9" w:rsidRDefault="00C94179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«О</w:t>
      </w:r>
      <w:r w:rsidR="009A21A9" w:rsidRPr="00A322AB">
        <w:rPr>
          <w:b/>
          <w:sz w:val="26"/>
          <w:szCs w:val="26"/>
        </w:rPr>
        <w:t xml:space="preserve"> внесении изменений и дополнений в решение Думы Дальнереченского городского округа от </w:t>
      </w:r>
      <w:r w:rsidR="00A65D70">
        <w:rPr>
          <w:b/>
          <w:sz w:val="26"/>
          <w:szCs w:val="26"/>
        </w:rPr>
        <w:t>23</w:t>
      </w:r>
      <w:r w:rsidR="009A21A9" w:rsidRPr="00A322AB">
        <w:rPr>
          <w:b/>
          <w:sz w:val="26"/>
          <w:szCs w:val="26"/>
        </w:rPr>
        <w:t>.</w:t>
      </w:r>
      <w:r w:rsidR="001F26EC" w:rsidRPr="00A322AB">
        <w:rPr>
          <w:b/>
          <w:sz w:val="26"/>
          <w:szCs w:val="26"/>
        </w:rPr>
        <w:t>1</w:t>
      </w:r>
      <w:r w:rsidR="009A21A9" w:rsidRPr="00A322AB">
        <w:rPr>
          <w:b/>
          <w:sz w:val="26"/>
          <w:szCs w:val="26"/>
        </w:rPr>
        <w:t>2.20</w:t>
      </w:r>
      <w:r w:rsidR="00A35A55" w:rsidRPr="00A322AB">
        <w:rPr>
          <w:b/>
          <w:sz w:val="26"/>
          <w:szCs w:val="26"/>
        </w:rPr>
        <w:t>2</w:t>
      </w:r>
      <w:r w:rsidR="00A65D70">
        <w:rPr>
          <w:b/>
          <w:sz w:val="26"/>
          <w:szCs w:val="26"/>
        </w:rPr>
        <w:t>5</w:t>
      </w:r>
      <w:r w:rsidR="009A21A9" w:rsidRPr="00A322AB">
        <w:rPr>
          <w:b/>
          <w:sz w:val="26"/>
          <w:szCs w:val="26"/>
        </w:rPr>
        <w:t xml:space="preserve"> № </w:t>
      </w:r>
      <w:r w:rsidR="00A65D70">
        <w:rPr>
          <w:b/>
          <w:sz w:val="26"/>
          <w:szCs w:val="26"/>
        </w:rPr>
        <w:t>102</w:t>
      </w:r>
      <w:r w:rsidR="00B33C14">
        <w:rPr>
          <w:b/>
          <w:sz w:val="26"/>
          <w:szCs w:val="26"/>
        </w:rPr>
        <w:t>-МПА</w:t>
      </w:r>
      <w:r w:rsidR="009A1BB0" w:rsidRPr="00A322AB">
        <w:rPr>
          <w:b/>
          <w:sz w:val="26"/>
          <w:szCs w:val="26"/>
        </w:rPr>
        <w:t xml:space="preserve"> </w:t>
      </w:r>
      <w:r w:rsidR="009A21A9" w:rsidRPr="00A322AB">
        <w:rPr>
          <w:b/>
          <w:sz w:val="26"/>
          <w:szCs w:val="26"/>
        </w:rPr>
        <w:t>«О бюджете Дальнереченского городского округа на 20</w:t>
      </w:r>
      <w:r w:rsidR="00665D7A" w:rsidRPr="00A322AB">
        <w:rPr>
          <w:b/>
          <w:sz w:val="26"/>
          <w:szCs w:val="26"/>
        </w:rPr>
        <w:t>2</w:t>
      </w:r>
      <w:r w:rsidR="00A65D70">
        <w:rPr>
          <w:b/>
          <w:sz w:val="26"/>
          <w:szCs w:val="26"/>
        </w:rPr>
        <w:t>6</w:t>
      </w:r>
      <w:r w:rsidR="009A21A9" w:rsidRPr="00A322AB">
        <w:rPr>
          <w:b/>
          <w:sz w:val="26"/>
          <w:szCs w:val="26"/>
        </w:rPr>
        <w:t xml:space="preserve"> год</w:t>
      </w:r>
      <w:r w:rsidR="001F26EC" w:rsidRPr="00A322AB">
        <w:rPr>
          <w:b/>
          <w:sz w:val="26"/>
          <w:szCs w:val="26"/>
        </w:rPr>
        <w:t xml:space="preserve"> и плановый период 20</w:t>
      </w:r>
      <w:r w:rsidR="00DC2DAC" w:rsidRPr="00A322AB">
        <w:rPr>
          <w:b/>
          <w:sz w:val="26"/>
          <w:szCs w:val="26"/>
        </w:rPr>
        <w:t>2</w:t>
      </w:r>
      <w:r w:rsidR="00A65D70">
        <w:rPr>
          <w:b/>
          <w:sz w:val="26"/>
          <w:szCs w:val="26"/>
        </w:rPr>
        <w:t xml:space="preserve">7 и </w:t>
      </w:r>
      <w:r w:rsidR="001F26EC" w:rsidRPr="00A322AB">
        <w:rPr>
          <w:b/>
          <w:sz w:val="26"/>
          <w:szCs w:val="26"/>
        </w:rPr>
        <w:t xml:space="preserve"> 20</w:t>
      </w:r>
      <w:r w:rsidR="00924693" w:rsidRPr="00A322AB">
        <w:rPr>
          <w:b/>
          <w:sz w:val="26"/>
          <w:szCs w:val="26"/>
        </w:rPr>
        <w:t>2</w:t>
      </w:r>
      <w:r w:rsidR="00A65D70">
        <w:rPr>
          <w:b/>
          <w:sz w:val="26"/>
          <w:szCs w:val="26"/>
        </w:rPr>
        <w:t>8</w:t>
      </w:r>
      <w:r w:rsidR="001F26EC" w:rsidRPr="00A322AB">
        <w:rPr>
          <w:b/>
          <w:sz w:val="26"/>
          <w:szCs w:val="26"/>
        </w:rPr>
        <w:t xml:space="preserve"> г</w:t>
      </w:r>
      <w:r w:rsidR="00C82B5C" w:rsidRPr="00A322AB">
        <w:rPr>
          <w:b/>
          <w:sz w:val="26"/>
          <w:szCs w:val="26"/>
        </w:rPr>
        <w:t>одов</w:t>
      </w:r>
      <w:r w:rsidR="001F26EC" w:rsidRPr="00A322AB">
        <w:rPr>
          <w:b/>
          <w:sz w:val="26"/>
          <w:szCs w:val="26"/>
        </w:rPr>
        <w:t>»</w:t>
      </w:r>
    </w:p>
    <w:p w:rsidR="001C6AE2" w:rsidRPr="00A322AB" w:rsidRDefault="00330903" w:rsidP="002A62BA">
      <w:pPr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>Контрольно-счетной палатой Дальнереченского городского округа</w:t>
      </w:r>
      <w:r w:rsidR="006F0EEC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43702C" w:rsidRPr="00A322AB">
        <w:rPr>
          <w:sz w:val="26"/>
          <w:szCs w:val="26"/>
        </w:rPr>
        <w:t xml:space="preserve">в соответствии с Бюджетным кодексом Российской Федерации, Положением о бюджетном </w:t>
      </w:r>
      <w:r w:rsidR="002D704B" w:rsidRPr="00A322AB">
        <w:rPr>
          <w:sz w:val="26"/>
          <w:szCs w:val="26"/>
        </w:rPr>
        <w:t xml:space="preserve">устройстве, бюджетном </w:t>
      </w:r>
      <w:r w:rsidR="0043702C" w:rsidRPr="00A322AB">
        <w:rPr>
          <w:sz w:val="26"/>
          <w:szCs w:val="26"/>
        </w:rPr>
        <w:t>процессе в Дальнереченском городском округе, утвержденным решением Думы Дальнереченского городского округа</w:t>
      </w:r>
      <w:r w:rsidR="00C55D68">
        <w:rPr>
          <w:sz w:val="26"/>
          <w:szCs w:val="26"/>
        </w:rPr>
        <w:t xml:space="preserve"> от 08.09.2015</w:t>
      </w:r>
      <w:r w:rsidR="0043702C" w:rsidRPr="00A322AB">
        <w:rPr>
          <w:sz w:val="26"/>
          <w:szCs w:val="26"/>
        </w:rPr>
        <w:t xml:space="preserve"> </w:t>
      </w:r>
      <w:r w:rsidR="007F46D4">
        <w:rPr>
          <w:sz w:val="26"/>
          <w:szCs w:val="26"/>
        </w:rPr>
        <w:t xml:space="preserve">        </w:t>
      </w:r>
      <w:r w:rsidR="0043702C" w:rsidRPr="00A322AB">
        <w:rPr>
          <w:sz w:val="26"/>
          <w:szCs w:val="26"/>
        </w:rPr>
        <w:t>№ 63</w:t>
      </w:r>
      <w:r w:rsidR="00B33F44" w:rsidRPr="00B33F44">
        <w:rPr>
          <w:sz w:val="26"/>
          <w:szCs w:val="26"/>
        </w:rPr>
        <w:t xml:space="preserve"> в редакции от 25.</w:t>
      </w:r>
      <w:r w:rsidR="00B33F44">
        <w:rPr>
          <w:sz w:val="26"/>
          <w:szCs w:val="26"/>
        </w:rPr>
        <w:t>12.2025 № 109-МПА</w:t>
      </w:r>
      <w:r w:rsidR="0043702C" w:rsidRPr="00A322AB">
        <w:rPr>
          <w:sz w:val="26"/>
          <w:szCs w:val="26"/>
        </w:rPr>
        <w:t xml:space="preserve">, </w:t>
      </w:r>
      <w:r w:rsidRPr="00A322AB">
        <w:rPr>
          <w:sz w:val="26"/>
          <w:szCs w:val="26"/>
        </w:rPr>
        <w:t>на основании</w:t>
      </w:r>
      <w:r w:rsidR="00310BF1" w:rsidRPr="00A322AB">
        <w:rPr>
          <w:sz w:val="26"/>
          <w:szCs w:val="26"/>
        </w:rPr>
        <w:t xml:space="preserve"> Положения о Контрольно-счетной палате</w:t>
      </w:r>
      <w:r w:rsidR="00843EA9" w:rsidRPr="00A322AB">
        <w:rPr>
          <w:sz w:val="26"/>
          <w:szCs w:val="26"/>
        </w:rPr>
        <w:t>,</w:t>
      </w:r>
      <w:r w:rsidR="00310BF1" w:rsidRPr="00A322AB">
        <w:rPr>
          <w:sz w:val="26"/>
          <w:szCs w:val="26"/>
        </w:rPr>
        <w:t xml:space="preserve"> </w:t>
      </w:r>
      <w:r w:rsidR="00223754" w:rsidRPr="00A322AB">
        <w:rPr>
          <w:sz w:val="26"/>
          <w:szCs w:val="26"/>
        </w:rPr>
        <w:t>утвержденно</w:t>
      </w:r>
      <w:r w:rsidR="003F4D1A" w:rsidRPr="00A322AB">
        <w:rPr>
          <w:sz w:val="26"/>
          <w:szCs w:val="26"/>
        </w:rPr>
        <w:t>го</w:t>
      </w:r>
      <w:r w:rsidRPr="00A322AB">
        <w:rPr>
          <w:sz w:val="26"/>
          <w:szCs w:val="26"/>
        </w:rPr>
        <w:t xml:space="preserve"> решени</w:t>
      </w:r>
      <w:r w:rsidR="00223754" w:rsidRPr="00A322AB">
        <w:rPr>
          <w:sz w:val="26"/>
          <w:szCs w:val="26"/>
        </w:rPr>
        <w:t>ем</w:t>
      </w:r>
      <w:r w:rsidRPr="00A322AB">
        <w:rPr>
          <w:sz w:val="26"/>
          <w:szCs w:val="26"/>
        </w:rPr>
        <w:t xml:space="preserve"> Думы Дальнереченского городского округа от 29.11.2011 № 95</w:t>
      </w:r>
      <w:r w:rsidR="008E4F14" w:rsidRPr="00A322AB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DF6D55" w:rsidRPr="00A322AB">
        <w:rPr>
          <w:sz w:val="26"/>
          <w:szCs w:val="26"/>
        </w:rPr>
        <w:t xml:space="preserve">проведена экспертиза </w:t>
      </w:r>
      <w:r w:rsidR="00C94179" w:rsidRPr="00A322AB">
        <w:rPr>
          <w:sz w:val="26"/>
          <w:szCs w:val="26"/>
        </w:rPr>
        <w:t>проект</w:t>
      </w:r>
      <w:r w:rsidR="00DF6D55" w:rsidRPr="00A322AB">
        <w:rPr>
          <w:sz w:val="26"/>
          <w:szCs w:val="26"/>
        </w:rPr>
        <w:t>а</w:t>
      </w:r>
      <w:r w:rsidR="00C94179" w:rsidRPr="00A322AB">
        <w:rPr>
          <w:sz w:val="26"/>
          <w:szCs w:val="26"/>
        </w:rPr>
        <w:t xml:space="preserve"> решения Думы </w:t>
      </w:r>
      <w:r w:rsidR="00F47143" w:rsidRPr="00A322AB">
        <w:rPr>
          <w:sz w:val="26"/>
          <w:szCs w:val="26"/>
        </w:rPr>
        <w:t>«О</w:t>
      </w:r>
      <w:r w:rsidR="005575F5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внесении изменений и дополнений в решение Думы Дальнереченского городского округа от </w:t>
      </w:r>
      <w:r w:rsidR="00A65D70">
        <w:rPr>
          <w:sz w:val="26"/>
          <w:szCs w:val="26"/>
        </w:rPr>
        <w:t>23.12.2025</w:t>
      </w:r>
      <w:r w:rsidR="001B4BA1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№ </w:t>
      </w:r>
      <w:r w:rsidR="00A65D70">
        <w:rPr>
          <w:sz w:val="26"/>
          <w:szCs w:val="26"/>
        </w:rPr>
        <w:t>102</w:t>
      </w:r>
      <w:r w:rsidR="00A126C9">
        <w:rPr>
          <w:sz w:val="26"/>
          <w:szCs w:val="26"/>
        </w:rPr>
        <w:t>-МПА</w:t>
      </w:r>
      <w:r w:rsidR="009A21A9" w:rsidRPr="00A322AB">
        <w:rPr>
          <w:sz w:val="26"/>
          <w:szCs w:val="26"/>
        </w:rPr>
        <w:t xml:space="preserve"> «О бюджете Дальнереченского городского округа на 20</w:t>
      </w:r>
      <w:r w:rsidR="00665D7A" w:rsidRPr="00A322AB">
        <w:rPr>
          <w:sz w:val="26"/>
          <w:szCs w:val="26"/>
        </w:rPr>
        <w:t>2</w:t>
      </w:r>
      <w:r w:rsidR="00A65D70">
        <w:rPr>
          <w:sz w:val="26"/>
          <w:szCs w:val="26"/>
        </w:rPr>
        <w:t>6</w:t>
      </w:r>
      <w:r w:rsidR="009A21A9" w:rsidRPr="00A322AB">
        <w:rPr>
          <w:sz w:val="26"/>
          <w:szCs w:val="26"/>
        </w:rPr>
        <w:t xml:space="preserve"> год</w:t>
      </w:r>
      <w:r w:rsidR="001F26EC" w:rsidRPr="00A322AB">
        <w:rPr>
          <w:sz w:val="26"/>
          <w:szCs w:val="26"/>
        </w:rPr>
        <w:t xml:space="preserve"> и плановый период 20</w:t>
      </w:r>
      <w:r w:rsidR="00DC2DAC" w:rsidRPr="00A322AB">
        <w:rPr>
          <w:sz w:val="26"/>
          <w:szCs w:val="26"/>
        </w:rPr>
        <w:t>2</w:t>
      </w:r>
      <w:r w:rsidR="00A65D70">
        <w:rPr>
          <w:sz w:val="26"/>
          <w:szCs w:val="26"/>
        </w:rPr>
        <w:t>7</w:t>
      </w:r>
      <w:r w:rsidR="001F26EC" w:rsidRPr="00A322AB">
        <w:rPr>
          <w:sz w:val="26"/>
          <w:szCs w:val="26"/>
        </w:rPr>
        <w:t xml:space="preserve"> </w:t>
      </w:r>
      <w:r w:rsidR="00170586">
        <w:rPr>
          <w:sz w:val="26"/>
          <w:szCs w:val="26"/>
        </w:rPr>
        <w:t>и</w:t>
      </w:r>
      <w:r w:rsidR="001F26EC" w:rsidRPr="00A322AB">
        <w:rPr>
          <w:sz w:val="26"/>
          <w:szCs w:val="26"/>
        </w:rPr>
        <w:t xml:space="preserve"> 20</w:t>
      </w:r>
      <w:r w:rsidR="00083C08" w:rsidRPr="00A322AB">
        <w:rPr>
          <w:sz w:val="26"/>
          <w:szCs w:val="26"/>
        </w:rPr>
        <w:t>2</w:t>
      </w:r>
      <w:r w:rsidR="00A65D70">
        <w:rPr>
          <w:sz w:val="26"/>
          <w:szCs w:val="26"/>
        </w:rPr>
        <w:t>8</w:t>
      </w:r>
      <w:r w:rsidR="001F26EC" w:rsidRPr="00A322AB">
        <w:rPr>
          <w:sz w:val="26"/>
          <w:szCs w:val="26"/>
        </w:rPr>
        <w:t xml:space="preserve"> г</w:t>
      </w:r>
      <w:r w:rsidR="00C82B5C" w:rsidRPr="00A322AB">
        <w:rPr>
          <w:sz w:val="26"/>
          <w:szCs w:val="26"/>
        </w:rPr>
        <w:t>одов</w:t>
      </w:r>
      <w:r w:rsidR="009A21A9" w:rsidRPr="00A322AB">
        <w:rPr>
          <w:sz w:val="26"/>
          <w:szCs w:val="26"/>
        </w:rPr>
        <w:t>»</w:t>
      </w:r>
      <w:r w:rsidR="009C2699" w:rsidRPr="00A322AB">
        <w:rPr>
          <w:sz w:val="26"/>
          <w:szCs w:val="26"/>
        </w:rPr>
        <w:t xml:space="preserve"> </w:t>
      </w:r>
      <w:r w:rsidR="001C6AE2" w:rsidRPr="00A322AB">
        <w:rPr>
          <w:sz w:val="26"/>
          <w:szCs w:val="26"/>
        </w:rPr>
        <w:t>(далее – проект решения).</w:t>
      </w:r>
    </w:p>
    <w:p w:rsidR="00A83308" w:rsidRDefault="00A83308" w:rsidP="002A62BA">
      <w:pPr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с пояснительной запиской предоставлен </w:t>
      </w:r>
      <w:r w:rsidR="000A02B8" w:rsidRPr="00946FCB">
        <w:rPr>
          <w:sz w:val="26"/>
          <w:szCs w:val="26"/>
        </w:rPr>
        <w:t>в Контрольно-счетную палату</w:t>
      </w:r>
      <w:r w:rsidR="00C825FE" w:rsidRPr="00946FCB">
        <w:rPr>
          <w:sz w:val="26"/>
          <w:szCs w:val="26"/>
        </w:rPr>
        <w:t xml:space="preserve"> </w:t>
      </w:r>
      <w:r w:rsidR="00A65D70">
        <w:rPr>
          <w:sz w:val="26"/>
          <w:szCs w:val="26"/>
        </w:rPr>
        <w:t>Думой Дальнереченского городского округа</w:t>
      </w:r>
      <w:r w:rsidR="006A7287" w:rsidRPr="00946FCB">
        <w:rPr>
          <w:sz w:val="26"/>
          <w:szCs w:val="26"/>
        </w:rPr>
        <w:t xml:space="preserve"> </w:t>
      </w:r>
      <w:r w:rsidR="00C825FE" w:rsidRPr="00946FCB">
        <w:rPr>
          <w:sz w:val="26"/>
          <w:szCs w:val="26"/>
        </w:rPr>
        <w:t xml:space="preserve"> </w:t>
      </w:r>
      <w:r w:rsidR="00A65D70">
        <w:rPr>
          <w:sz w:val="26"/>
          <w:szCs w:val="26"/>
        </w:rPr>
        <w:t>21.01</w:t>
      </w:r>
      <w:r w:rsidR="006A7287" w:rsidRPr="00946FCB">
        <w:rPr>
          <w:sz w:val="26"/>
          <w:szCs w:val="26"/>
        </w:rPr>
        <w:t>.</w:t>
      </w:r>
      <w:r w:rsidR="00DF298D" w:rsidRPr="00946FCB">
        <w:rPr>
          <w:sz w:val="26"/>
          <w:szCs w:val="26"/>
        </w:rPr>
        <w:t>202</w:t>
      </w:r>
      <w:r w:rsidR="00A126C9">
        <w:rPr>
          <w:sz w:val="26"/>
          <w:szCs w:val="26"/>
        </w:rPr>
        <w:t>5</w:t>
      </w:r>
      <w:r w:rsidR="00A65D70">
        <w:rPr>
          <w:sz w:val="26"/>
          <w:szCs w:val="26"/>
        </w:rPr>
        <w:t xml:space="preserve"> на бумажном носителе и</w:t>
      </w:r>
      <w:r w:rsidR="00210E85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>в электронном виде</w:t>
      </w:r>
      <w:r w:rsidR="00210E85" w:rsidRPr="00946FCB">
        <w:rPr>
          <w:sz w:val="26"/>
          <w:szCs w:val="26"/>
        </w:rPr>
        <w:t>.</w:t>
      </w:r>
      <w:r w:rsidRPr="00946FCB">
        <w:rPr>
          <w:sz w:val="26"/>
          <w:szCs w:val="26"/>
        </w:rPr>
        <w:t xml:space="preserve"> </w:t>
      </w:r>
      <w:r w:rsidR="00A65D70">
        <w:rPr>
          <w:sz w:val="26"/>
          <w:szCs w:val="26"/>
        </w:rPr>
        <w:t>Администрацией Дальнереченского городского округа</w:t>
      </w:r>
      <w:r w:rsidR="00946FCB" w:rsidRPr="00946FCB">
        <w:rPr>
          <w:sz w:val="26"/>
          <w:szCs w:val="26"/>
        </w:rPr>
        <w:t xml:space="preserve"> </w:t>
      </w:r>
      <w:r w:rsidR="00A658F3">
        <w:rPr>
          <w:sz w:val="26"/>
          <w:szCs w:val="26"/>
        </w:rPr>
        <w:t>в электроном виде</w:t>
      </w:r>
      <w:r w:rsidR="00A658F3" w:rsidRPr="00946FCB">
        <w:rPr>
          <w:sz w:val="26"/>
          <w:szCs w:val="26"/>
        </w:rPr>
        <w:t xml:space="preserve"> </w:t>
      </w:r>
      <w:r w:rsidR="00946FCB" w:rsidRPr="00946FCB">
        <w:rPr>
          <w:sz w:val="26"/>
          <w:szCs w:val="26"/>
        </w:rPr>
        <w:t>представлены требуемые документы</w:t>
      </w:r>
      <w:r w:rsidR="00946FCB">
        <w:rPr>
          <w:sz w:val="26"/>
          <w:szCs w:val="26"/>
        </w:rPr>
        <w:t>,</w:t>
      </w:r>
      <w:r w:rsidR="00946FCB" w:rsidRPr="00946FCB">
        <w:rPr>
          <w:sz w:val="26"/>
          <w:szCs w:val="26"/>
        </w:rPr>
        <w:t xml:space="preserve"> в соответствии со ст. 43 Положения о бюджетном устройстве, бюджетном процессе в Дальнереченском городском округе</w:t>
      </w:r>
      <w:r w:rsidR="00225E36">
        <w:rPr>
          <w:sz w:val="26"/>
          <w:szCs w:val="26"/>
        </w:rPr>
        <w:t xml:space="preserve">. </w:t>
      </w:r>
    </w:p>
    <w:p w:rsidR="000F3490" w:rsidRPr="00946FCB" w:rsidRDefault="000F3490" w:rsidP="000F3490">
      <w:pPr>
        <w:shd w:val="clear" w:color="auto" w:fill="FFFFFF"/>
        <w:ind w:firstLine="567"/>
        <w:jc w:val="both"/>
        <w:rPr>
          <w:sz w:val="26"/>
          <w:szCs w:val="26"/>
        </w:rPr>
      </w:pPr>
      <w:r w:rsidRPr="00120481">
        <w:rPr>
          <w:sz w:val="26"/>
          <w:szCs w:val="26"/>
        </w:rPr>
        <w:t>На дату составления настоящего заключения информация о согласовании проекта изменений в решение о бюджете Дальнереченского городского округа с министерством финансов Приморского края не представлена.</w:t>
      </w:r>
      <w:r w:rsidRPr="00741CC7">
        <w:rPr>
          <w:sz w:val="26"/>
          <w:szCs w:val="26"/>
        </w:rPr>
        <w:t xml:space="preserve"> </w:t>
      </w:r>
    </w:p>
    <w:p w:rsidR="0043702C" w:rsidRPr="00A322AB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предлагает </w:t>
      </w:r>
      <w:r w:rsidR="00A126C9">
        <w:rPr>
          <w:sz w:val="26"/>
          <w:szCs w:val="26"/>
        </w:rPr>
        <w:t>первые</w:t>
      </w:r>
      <w:r w:rsidRPr="00946FCB">
        <w:rPr>
          <w:sz w:val="26"/>
          <w:szCs w:val="26"/>
        </w:rPr>
        <w:t xml:space="preserve"> изменения в текущем году в решение Думы </w:t>
      </w:r>
      <w:r w:rsidR="00FF66C8" w:rsidRPr="00946FCB">
        <w:rPr>
          <w:sz w:val="26"/>
          <w:szCs w:val="26"/>
        </w:rPr>
        <w:t>Дальнереченского</w:t>
      </w:r>
      <w:r w:rsidRPr="00946FCB">
        <w:rPr>
          <w:sz w:val="26"/>
          <w:szCs w:val="26"/>
        </w:rPr>
        <w:t xml:space="preserve"> городского округа от </w:t>
      </w:r>
      <w:r w:rsidR="00A65D70">
        <w:rPr>
          <w:sz w:val="26"/>
          <w:szCs w:val="26"/>
        </w:rPr>
        <w:t>23</w:t>
      </w:r>
      <w:r w:rsidRPr="00946FCB">
        <w:rPr>
          <w:sz w:val="26"/>
          <w:szCs w:val="26"/>
        </w:rPr>
        <w:t>.12.202</w:t>
      </w:r>
      <w:r w:rsidR="00A65D70">
        <w:rPr>
          <w:sz w:val="26"/>
          <w:szCs w:val="26"/>
        </w:rPr>
        <w:t>5</w:t>
      </w:r>
      <w:r w:rsidRPr="00946FCB">
        <w:rPr>
          <w:sz w:val="26"/>
          <w:szCs w:val="26"/>
        </w:rPr>
        <w:t xml:space="preserve"> № </w:t>
      </w:r>
      <w:r w:rsidR="00A65D70">
        <w:rPr>
          <w:sz w:val="26"/>
          <w:szCs w:val="26"/>
        </w:rPr>
        <w:t>102</w:t>
      </w:r>
      <w:r w:rsidR="00A126C9">
        <w:rPr>
          <w:sz w:val="26"/>
          <w:szCs w:val="26"/>
        </w:rPr>
        <w:t>-МПА</w:t>
      </w:r>
      <w:r w:rsidRPr="00946FCB">
        <w:rPr>
          <w:sz w:val="26"/>
          <w:szCs w:val="26"/>
        </w:rPr>
        <w:t xml:space="preserve"> «О бюджете</w:t>
      </w:r>
      <w:r w:rsidRPr="00A322AB">
        <w:rPr>
          <w:sz w:val="26"/>
          <w:szCs w:val="26"/>
        </w:rPr>
        <w:t xml:space="preserve"> </w:t>
      </w:r>
      <w:r w:rsidR="00FF66C8" w:rsidRPr="00A322AB">
        <w:rPr>
          <w:sz w:val="26"/>
          <w:szCs w:val="26"/>
        </w:rPr>
        <w:t>Дальнереченского</w:t>
      </w:r>
      <w:r w:rsidRPr="00A322AB">
        <w:rPr>
          <w:sz w:val="26"/>
          <w:szCs w:val="26"/>
        </w:rPr>
        <w:t xml:space="preserve"> городского округа на 202</w:t>
      </w:r>
      <w:r w:rsidR="00A65D70">
        <w:rPr>
          <w:sz w:val="26"/>
          <w:szCs w:val="26"/>
        </w:rPr>
        <w:t>6</w:t>
      </w:r>
      <w:r w:rsidRPr="00A322AB">
        <w:rPr>
          <w:sz w:val="26"/>
          <w:szCs w:val="26"/>
        </w:rPr>
        <w:t xml:space="preserve"> год и плановый период </w:t>
      </w:r>
      <w:r w:rsidR="00103182">
        <w:rPr>
          <w:sz w:val="26"/>
          <w:szCs w:val="26"/>
        </w:rPr>
        <w:t>202</w:t>
      </w:r>
      <w:r w:rsidR="00A65D70">
        <w:rPr>
          <w:sz w:val="26"/>
          <w:szCs w:val="26"/>
        </w:rPr>
        <w:t>7</w:t>
      </w:r>
      <w:r w:rsidRPr="00A322AB">
        <w:rPr>
          <w:sz w:val="26"/>
          <w:szCs w:val="26"/>
        </w:rPr>
        <w:t>и 202</w:t>
      </w:r>
      <w:r w:rsidR="00103182">
        <w:rPr>
          <w:sz w:val="26"/>
          <w:szCs w:val="26"/>
        </w:rPr>
        <w:t>8</w:t>
      </w:r>
      <w:r w:rsidRPr="00A322AB">
        <w:rPr>
          <w:sz w:val="26"/>
          <w:szCs w:val="26"/>
        </w:rPr>
        <w:t xml:space="preserve"> годов»</w:t>
      </w:r>
      <w:r w:rsidR="00C20860" w:rsidRPr="00A322AB">
        <w:rPr>
          <w:sz w:val="26"/>
          <w:szCs w:val="26"/>
        </w:rPr>
        <w:t xml:space="preserve"> (далее – Решение о бюджете)</w:t>
      </w:r>
      <w:r w:rsidRPr="00A322AB">
        <w:rPr>
          <w:sz w:val="26"/>
          <w:szCs w:val="26"/>
        </w:rPr>
        <w:t>.</w:t>
      </w:r>
    </w:p>
    <w:p w:rsidR="0043702C" w:rsidRPr="00D5105F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D5105F">
        <w:rPr>
          <w:sz w:val="26"/>
          <w:szCs w:val="26"/>
        </w:rPr>
        <w:t xml:space="preserve">Изменение характеристик бюджета обусловлено необходимостью </w:t>
      </w:r>
      <w:r w:rsidR="00170586" w:rsidRPr="00D5105F">
        <w:rPr>
          <w:sz w:val="26"/>
          <w:szCs w:val="26"/>
        </w:rPr>
        <w:t xml:space="preserve">корректировки расходов бюджета, </w:t>
      </w:r>
      <w:r w:rsidR="003465E7" w:rsidRPr="00D5105F">
        <w:rPr>
          <w:sz w:val="26"/>
          <w:szCs w:val="26"/>
        </w:rPr>
        <w:t xml:space="preserve">объема бюджетных ассигнований </w:t>
      </w:r>
      <w:r w:rsidR="00170586" w:rsidRPr="00D5105F">
        <w:rPr>
          <w:sz w:val="26"/>
          <w:szCs w:val="26"/>
        </w:rPr>
        <w:t xml:space="preserve">резервного фонда </w:t>
      </w:r>
      <w:r w:rsidR="00DE0378" w:rsidRPr="00D5105F">
        <w:rPr>
          <w:sz w:val="26"/>
          <w:szCs w:val="26"/>
        </w:rPr>
        <w:t xml:space="preserve"> и дорожного фонда </w:t>
      </w:r>
      <w:r w:rsidR="00170586" w:rsidRPr="00D5105F">
        <w:rPr>
          <w:sz w:val="26"/>
          <w:szCs w:val="26"/>
        </w:rPr>
        <w:t>администрации Дальнерече</w:t>
      </w:r>
      <w:r w:rsidR="00A126C9" w:rsidRPr="00D5105F">
        <w:rPr>
          <w:sz w:val="26"/>
          <w:szCs w:val="26"/>
        </w:rPr>
        <w:t xml:space="preserve">нского городского округа на </w:t>
      </w:r>
      <w:r w:rsidR="00DE0378" w:rsidRPr="00D5105F">
        <w:rPr>
          <w:sz w:val="26"/>
          <w:szCs w:val="26"/>
        </w:rPr>
        <w:t>2026</w:t>
      </w:r>
      <w:r w:rsidR="00CC3D55" w:rsidRPr="00D5105F">
        <w:rPr>
          <w:sz w:val="26"/>
          <w:szCs w:val="26"/>
        </w:rPr>
        <w:t xml:space="preserve"> </w:t>
      </w:r>
      <w:r w:rsidR="00170586" w:rsidRPr="00D5105F">
        <w:rPr>
          <w:sz w:val="26"/>
          <w:szCs w:val="26"/>
        </w:rPr>
        <w:t xml:space="preserve">год, </w:t>
      </w:r>
      <w:r w:rsidR="00A126C9" w:rsidRPr="00D5105F">
        <w:rPr>
          <w:sz w:val="26"/>
          <w:szCs w:val="26"/>
        </w:rPr>
        <w:t>размера дефицита бюджета Дальнереченского городского округа,</w:t>
      </w:r>
      <w:r w:rsidR="00A126C9" w:rsidRPr="00A65D70">
        <w:rPr>
          <w:color w:val="FF0000"/>
          <w:sz w:val="26"/>
          <w:szCs w:val="26"/>
        </w:rPr>
        <w:t xml:space="preserve"> </w:t>
      </w:r>
      <w:r w:rsidR="00A658F3">
        <w:rPr>
          <w:sz w:val="26"/>
          <w:szCs w:val="26"/>
        </w:rPr>
        <w:t>верхнего</w:t>
      </w:r>
      <w:r w:rsidR="00A126C9" w:rsidRPr="00D5105F">
        <w:rPr>
          <w:sz w:val="26"/>
          <w:szCs w:val="26"/>
        </w:rPr>
        <w:t xml:space="preserve"> предел</w:t>
      </w:r>
      <w:r w:rsidR="00A658F3">
        <w:rPr>
          <w:sz w:val="26"/>
          <w:szCs w:val="26"/>
        </w:rPr>
        <w:t>а</w:t>
      </w:r>
      <w:r w:rsidR="00A126C9" w:rsidRPr="00D5105F">
        <w:rPr>
          <w:sz w:val="26"/>
          <w:szCs w:val="26"/>
        </w:rPr>
        <w:t xml:space="preserve"> муниципального внутреннего долга Дальнереченского</w:t>
      </w:r>
      <w:r w:rsidR="00A65D70" w:rsidRPr="00D5105F">
        <w:rPr>
          <w:sz w:val="26"/>
          <w:szCs w:val="26"/>
        </w:rPr>
        <w:t xml:space="preserve"> городского округа на 01.01.2027</w:t>
      </w:r>
      <w:r w:rsidR="00275708">
        <w:rPr>
          <w:sz w:val="26"/>
          <w:szCs w:val="26"/>
        </w:rPr>
        <w:t xml:space="preserve"> и на 01.01.2028</w:t>
      </w:r>
      <w:r w:rsidR="00A658F3">
        <w:rPr>
          <w:sz w:val="26"/>
          <w:szCs w:val="26"/>
        </w:rPr>
        <w:t>; перераспределения</w:t>
      </w:r>
      <w:r w:rsidRPr="00D5105F">
        <w:rPr>
          <w:sz w:val="26"/>
          <w:szCs w:val="26"/>
        </w:rPr>
        <w:t xml:space="preserve"> бюджетных ассигнований </w:t>
      </w:r>
      <w:r w:rsidR="003465E7" w:rsidRPr="00D5105F">
        <w:rPr>
          <w:sz w:val="26"/>
          <w:szCs w:val="26"/>
        </w:rPr>
        <w:t>по</w:t>
      </w:r>
      <w:r w:rsidRPr="00D5105F">
        <w:rPr>
          <w:sz w:val="26"/>
          <w:szCs w:val="26"/>
        </w:rPr>
        <w:t xml:space="preserve"> раз</w:t>
      </w:r>
      <w:r w:rsidR="000120AA" w:rsidRPr="00D5105F">
        <w:rPr>
          <w:sz w:val="26"/>
          <w:szCs w:val="26"/>
        </w:rPr>
        <w:t>делам, подразделам, целевым статьям и видам</w:t>
      </w:r>
      <w:r w:rsidRPr="00D5105F">
        <w:rPr>
          <w:sz w:val="26"/>
          <w:szCs w:val="26"/>
        </w:rPr>
        <w:t xml:space="preserve"> расходов</w:t>
      </w:r>
      <w:r w:rsidR="003465E7" w:rsidRPr="00D5105F">
        <w:rPr>
          <w:sz w:val="26"/>
          <w:szCs w:val="26"/>
        </w:rPr>
        <w:t xml:space="preserve"> классификации расходов бюджет</w:t>
      </w:r>
      <w:r w:rsidR="00170586" w:rsidRPr="00D5105F">
        <w:rPr>
          <w:sz w:val="26"/>
          <w:szCs w:val="26"/>
        </w:rPr>
        <w:t>а, в ведомственной структуре расходов, и расходов по муниципальным программам</w:t>
      </w:r>
      <w:r w:rsidRPr="00D5105F">
        <w:rPr>
          <w:sz w:val="26"/>
          <w:szCs w:val="26"/>
        </w:rPr>
        <w:t>.</w:t>
      </w:r>
    </w:p>
    <w:p w:rsidR="00B900C4" w:rsidRPr="00F61288" w:rsidRDefault="00B900C4" w:rsidP="00B900C4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F61288">
        <w:rPr>
          <w:b/>
          <w:sz w:val="26"/>
          <w:szCs w:val="26"/>
        </w:rPr>
        <w:t>1. Общая характеристика изменений параметров бюджета.</w:t>
      </w:r>
    </w:p>
    <w:p w:rsidR="00EB5B82" w:rsidRPr="00683090" w:rsidRDefault="00EB5B82" w:rsidP="00EB5B82">
      <w:pPr>
        <w:shd w:val="clear" w:color="auto" w:fill="FFFFFF"/>
        <w:ind w:firstLine="567"/>
        <w:jc w:val="both"/>
        <w:rPr>
          <w:sz w:val="26"/>
          <w:szCs w:val="26"/>
        </w:rPr>
      </w:pPr>
      <w:r w:rsidRPr="00683090">
        <w:rPr>
          <w:sz w:val="26"/>
          <w:szCs w:val="26"/>
        </w:rPr>
        <w:lastRenderedPageBreak/>
        <w:t xml:space="preserve">1.1. Проектом решения </w:t>
      </w:r>
      <w:r w:rsidR="009B113B">
        <w:rPr>
          <w:sz w:val="26"/>
          <w:szCs w:val="26"/>
        </w:rPr>
        <w:t xml:space="preserve">Думы, предоставленным на экспертизу, </w:t>
      </w:r>
      <w:r w:rsidRPr="00683090">
        <w:rPr>
          <w:sz w:val="26"/>
          <w:szCs w:val="26"/>
        </w:rPr>
        <w:t xml:space="preserve">бюджет </w:t>
      </w:r>
      <w:r w:rsidR="009B113B">
        <w:rPr>
          <w:sz w:val="26"/>
          <w:szCs w:val="26"/>
        </w:rPr>
        <w:t>Дальнереченского городского округа</w:t>
      </w:r>
      <w:r w:rsidRPr="00683090">
        <w:rPr>
          <w:sz w:val="26"/>
          <w:szCs w:val="26"/>
        </w:rPr>
        <w:t xml:space="preserve"> предлагается утвердить на 20</w:t>
      </w:r>
      <w:r w:rsidR="002C1D64">
        <w:rPr>
          <w:sz w:val="26"/>
          <w:szCs w:val="26"/>
        </w:rPr>
        <w:t>26</w:t>
      </w:r>
      <w:r w:rsidRPr="00683090">
        <w:rPr>
          <w:sz w:val="26"/>
          <w:szCs w:val="26"/>
        </w:rPr>
        <w:t xml:space="preserve"> год:</w:t>
      </w:r>
    </w:p>
    <w:p w:rsidR="00EB5B82" w:rsidRPr="00683090" w:rsidRDefault="00EB5B82" w:rsidP="00EB5B82">
      <w:pPr>
        <w:shd w:val="clear" w:color="auto" w:fill="FFFFFF"/>
        <w:ind w:firstLine="567"/>
        <w:jc w:val="both"/>
        <w:rPr>
          <w:sz w:val="26"/>
          <w:szCs w:val="26"/>
        </w:rPr>
      </w:pPr>
      <w:r w:rsidRPr="00683090">
        <w:rPr>
          <w:sz w:val="26"/>
          <w:szCs w:val="26"/>
        </w:rPr>
        <w:t>- по доходам в размере 1</w:t>
      </w:r>
      <w:r w:rsidR="002C1D64">
        <w:rPr>
          <w:sz w:val="26"/>
          <w:szCs w:val="26"/>
        </w:rPr>
        <w:t> 609 125 375,76</w:t>
      </w:r>
      <w:r w:rsidRPr="00683090">
        <w:rPr>
          <w:sz w:val="26"/>
          <w:szCs w:val="26"/>
        </w:rPr>
        <w:t xml:space="preserve"> руб., в том числе объём межбюджетных трансфертов, получаемых из бюджетов бюджетной системы Российской Федерации, в сумме </w:t>
      </w:r>
      <w:r w:rsidR="002C1D64">
        <w:rPr>
          <w:sz w:val="26"/>
          <w:szCs w:val="26"/>
        </w:rPr>
        <w:t>827 936 411,48</w:t>
      </w:r>
      <w:r w:rsidRPr="00683090">
        <w:rPr>
          <w:sz w:val="26"/>
          <w:szCs w:val="26"/>
        </w:rPr>
        <w:t xml:space="preserve"> руб.;</w:t>
      </w:r>
    </w:p>
    <w:p w:rsidR="00EB5B82" w:rsidRPr="0025242D" w:rsidRDefault="00EB5B82" w:rsidP="00EB5B82">
      <w:pPr>
        <w:shd w:val="clear" w:color="auto" w:fill="FFFFFF"/>
        <w:ind w:firstLine="567"/>
        <w:jc w:val="both"/>
        <w:rPr>
          <w:sz w:val="26"/>
          <w:szCs w:val="26"/>
        </w:rPr>
      </w:pPr>
      <w:r w:rsidRPr="0025242D">
        <w:rPr>
          <w:sz w:val="26"/>
          <w:szCs w:val="26"/>
        </w:rPr>
        <w:t>- по расходам в размере 1</w:t>
      </w:r>
      <w:r w:rsidR="002C1D64">
        <w:rPr>
          <w:sz w:val="26"/>
          <w:szCs w:val="26"/>
        </w:rPr>
        <w:t> 656 466 334,13</w:t>
      </w:r>
      <w:r w:rsidRPr="0025242D">
        <w:rPr>
          <w:sz w:val="26"/>
          <w:szCs w:val="26"/>
        </w:rPr>
        <w:t xml:space="preserve"> руб., в том числе общий объём бюджетных ассигнований на исполнение муниципальных гарантий по возможным гарантийным случаям 0,00 руб.</w:t>
      </w:r>
    </w:p>
    <w:p w:rsidR="00EB5B82" w:rsidRPr="00F65052" w:rsidRDefault="002C1D64" w:rsidP="00EB5B82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B113B">
        <w:rPr>
          <w:sz w:val="26"/>
          <w:szCs w:val="26"/>
        </w:rPr>
        <w:t>- р</w:t>
      </w:r>
      <w:r>
        <w:rPr>
          <w:sz w:val="26"/>
          <w:szCs w:val="26"/>
        </w:rPr>
        <w:t>азмер дефицита бюджета на 2026</w:t>
      </w:r>
      <w:r w:rsidR="00EB5B82" w:rsidRPr="00F65052">
        <w:rPr>
          <w:sz w:val="26"/>
          <w:szCs w:val="26"/>
        </w:rPr>
        <w:t xml:space="preserve"> год  в сумме </w:t>
      </w:r>
      <w:r>
        <w:rPr>
          <w:sz w:val="26"/>
          <w:szCs w:val="26"/>
        </w:rPr>
        <w:t>47 340 958,37</w:t>
      </w:r>
      <w:r w:rsidR="00EB5B82" w:rsidRPr="00F65052">
        <w:rPr>
          <w:sz w:val="26"/>
          <w:szCs w:val="26"/>
        </w:rPr>
        <w:t xml:space="preserve"> руб.</w:t>
      </w:r>
      <w:r w:rsidR="00AC42B9">
        <w:rPr>
          <w:sz w:val="26"/>
          <w:szCs w:val="26"/>
        </w:rPr>
        <w:t>,</w:t>
      </w:r>
      <w:r w:rsidR="00812149">
        <w:rPr>
          <w:sz w:val="26"/>
          <w:szCs w:val="26"/>
        </w:rPr>
        <w:t xml:space="preserve"> </w:t>
      </w:r>
      <w:r w:rsidR="00EB5B82" w:rsidRPr="00F65052">
        <w:rPr>
          <w:sz w:val="26"/>
          <w:szCs w:val="26"/>
        </w:rPr>
        <w:t xml:space="preserve"> или в размере </w:t>
      </w:r>
      <w:r>
        <w:rPr>
          <w:sz w:val="26"/>
          <w:szCs w:val="26"/>
        </w:rPr>
        <w:t>21,4</w:t>
      </w:r>
      <w:r w:rsidR="00EB5B82" w:rsidRPr="00F65052">
        <w:rPr>
          <w:sz w:val="26"/>
          <w:szCs w:val="26"/>
        </w:rPr>
        <w:t xml:space="preserve"> % от объема доходов, поступающих в бюджет без учета утвержденного объема безвозмездных поступлений, поступлений налоговых доходов по дополнительным нормативам отчислений.</w:t>
      </w:r>
    </w:p>
    <w:p w:rsidR="00EB5B82" w:rsidRPr="00144342" w:rsidRDefault="00EB5B82" w:rsidP="00EB5B82">
      <w:pPr>
        <w:ind w:firstLine="567"/>
        <w:jc w:val="both"/>
        <w:rPr>
          <w:sz w:val="26"/>
          <w:szCs w:val="26"/>
        </w:rPr>
      </w:pPr>
      <w:r w:rsidRPr="002C1D64">
        <w:rPr>
          <w:sz w:val="26"/>
          <w:szCs w:val="26"/>
        </w:rPr>
        <w:t xml:space="preserve">Доходная часть бюджета </w:t>
      </w:r>
      <w:r w:rsidR="00A658F3">
        <w:rPr>
          <w:sz w:val="26"/>
          <w:szCs w:val="26"/>
        </w:rPr>
        <w:t xml:space="preserve">остается </w:t>
      </w:r>
      <w:r w:rsidR="002C1D64" w:rsidRPr="002C1D64">
        <w:rPr>
          <w:rFonts w:eastAsia="Calibri"/>
          <w:sz w:val="26"/>
          <w:szCs w:val="26"/>
          <w:lang w:eastAsia="en-US"/>
        </w:rPr>
        <w:t xml:space="preserve">без изменений </w:t>
      </w:r>
      <w:r w:rsidR="002C1D64" w:rsidRPr="002C1D64">
        <w:rPr>
          <w:sz w:val="26"/>
          <w:szCs w:val="26"/>
        </w:rPr>
        <w:t>к ранее утвержденным показателям</w:t>
      </w:r>
      <w:r w:rsidRPr="002C1D64">
        <w:rPr>
          <w:sz w:val="26"/>
          <w:szCs w:val="26"/>
        </w:rPr>
        <w:t>,</w:t>
      </w:r>
      <w:r w:rsidRPr="00144342">
        <w:rPr>
          <w:sz w:val="26"/>
          <w:szCs w:val="26"/>
        </w:rPr>
        <w:t xml:space="preserve"> расходная часть бюджета увеличивается на (+) </w:t>
      </w:r>
      <w:r w:rsidR="002C1D64">
        <w:rPr>
          <w:sz w:val="26"/>
          <w:szCs w:val="26"/>
        </w:rPr>
        <w:t xml:space="preserve">38 386 958,37 </w:t>
      </w:r>
      <w:r w:rsidRPr="00144342">
        <w:rPr>
          <w:sz w:val="26"/>
          <w:szCs w:val="26"/>
        </w:rPr>
        <w:t xml:space="preserve">руб., </w:t>
      </w:r>
      <w:r w:rsidR="002C1D64">
        <w:rPr>
          <w:sz w:val="26"/>
          <w:szCs w:val="26"/>
        </w:rPr>
        <w:t xml:space="preserve">показатель </w:t>
      </w:r>
      <w:r w:rsidRPr="00144342">
        <w:rPr>
          <w:sz w:val="26"/>
          <w:szCs w:val="26"/>
        </w:rPr>
        <w:t>дефицит</w:t>
      </w:r>
      <w:r w:rsidR="002C1D64">
        <w:rPr>
          <w:sz w:val="26"/>
          <w:szCs w:val="26"/>
        </w:rPr>
        <w:t>а</w:t>
      </w:r>
      <w:r w:rsidRPr="00144342">
        <w:rPr>
          <w:sz w:val="26"/>
          <w:szCs w:val="26"/>
        </w:rPr>
        <w:t xml:space="preserve"> бюджета в суммарном выражении </w:t>
      </w:r>
      <w:r w:rsidR="002C1D64">
        <w:rPr>
          <w:sz w:val="26"/>
          <w:szCs w:val="26"/>
        </w:rPr>
        <w:t>увеличивается на (+) 38 386 958,37 руб.</w:t>
      </w:r>
      <w:r w:rsidRPr="00144342">
        <w:rPr>
          <w:sz w:val="26"/>
          <w:szCs w:val="26"/>
        </w:rPr>
        <w:t xml:space="preserve">, в процентном </w:t>
      </w:r>
      <w:r w:rsidR="00F62A1F">
        <w:rPr>
          <w:sz w:val="26"/>
          <w:szCs w:val="26"/>
        </w:rPr>
        <w:t xml:space="preserve">увеличение в </w:t>
      </w:r>
      <w:r w:rsidR="001414EC">
        <w:rPr>
          <w:sz w:val="26"/>
          <w:szCs w:val="26"/>
        </w:rPr>
        <w:t>(+)</w:t>
      </w:r>
      <w:r w:rsidR="00F62A1F">
        <w:rPr>
          <w:sz w:val="26"/>
          <w:szCs w:val="26"/>
        </w:rPr>
        <w:t>5</w:t>
      </w:r>
      <w:r w:rsidR="002C1D64">
        <w:rPr>
          <w:sz w:val="26"/>
          <w:szCs w:val="26"/>
        </w:rPr>
        <w:t>,3 раза</w:t>
      </w:r>
      <w:r w:rsidRPr="00144342">
        <w:rPr>
          <w:sz w:val="26"/>
          <w:szCs w:val="26"/>
        </w:rPr>
        <w:t>.</w:t>
      </w:r>
    </w:p>
    <w:p w:rsidR="00EB5B82" w:rsidRPr="00144342" w:rsidRDefault="00EB5B82" w:rsidP="00EB5B82">
      <w:pPr>
        <w:shd w:val="clear" w:color="auto" w:fill="FFFFFF"/>
        <w:ind w:firstLine="567"/>
        <w:jc w:val="both"/>
        <w:rPr>
          <w:sz w:val="26"/>
          <w:szCs w:val="26"/>
        </w:rPr>
      </w:pPr>
      <w:r w:rsidRPr="00144342">
        <w:rPr>
          <w:sz w:val="26"/>
          <w:szCs w:val="26"/>
        </w:rPr>
        <w:t xml:space="preserve">Анализ изменений </w:t>
      </w:r>
      <w:r w:rsidR="002C1D64">
        <w:rPr>
          <w:sz w:val="26"/>
          <w:szCs w:val="26"/>
        </w:rPr>
        <w:t>основных параметров бюджета 2026</w:t>
      </w:r>
      <w:r w:rsidRPr="00144342">
        <w:rPr>
          <w:sz w:val="26"/>
          <w:szCs w:val="26"/>
        </w:rPr>
        <w:t xml:space="preserve"> года представлен в Таблице 1.  </w:t>
      </w:r>
    </w:p>
    <w:p w:rsidR="00B900C4" w:rsidRPr="00AC42B9" w:rsidRDefault="002C1D64" w:rsidP="00B900C4">
      <w:pPr>
        <w:shd w:val="clear" w:color="auto" w:fill="FFFFFF"/>
        <w:ind w:firstLine="567"/>
        <w:jc w:val="both"/>
        <w:rPr>
          <w:sz w:val="18"/>
          <w:szCs w:val="18"/>
        </w:rPr>
      </w:pPr>
      <w:r w:rsidRPr="00AC42B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B30BDE">
        <w:rPr>
          <w:sz w:val="18"/>
          <w:szCs w:val="18"/>
        </w:rPr>
        <w:t xml:space="preserve">             </w:t>
      </w:r>
      <w:r w:rsidRPr="00AC42B9">
        <w:rPr>
          <w:sz w:val="18"/>
          <w:szCs w:val="18"/>
        </w:rPr>
        <w:t xml:space="preserve">   </w:t>
      </w:r>
      <w:r w:rsidR="00B900C4" w:rsidRPr="00AC42B9">
        <w:rPr>
          <w:sz w:val="18"/>
          <w:szCs w:val="18"/>
        </w:rPr>
        <w:t>Таблица 1 </w:t>
      </w:r>
      <w:r w:rsidR="007F46D4" w:rsidRPr="00AC42B9">
        <w:rPr>
          <w:sz w:val="18"/>
          <w:szCs w:val="18"/>
        </w:rPr>
        <w:t>  </w:t>
      </w:r>
      <w:r w:rsidR="00B900C4" w:rsidRPr="00AC42B9">
        <w:rPr>
          <w:sz w:val="18"/>
          <w:szCs w:val="18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2"/>
        <w:gridCol w:w="2694"/>
        <w:gridCol w:w="2551"/>
        <w:gridCol w:w="1843"/>
        <w:gridCol w:w="1417"/>
      </w:tblGrid>
      <w:tr w:rsidR="00B900C4" w:rsidRPr="008C71A6" w:rsidTr="00B30BD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Наименование</w:t>
            </w:r>
          </w:p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У</w:t>
            </w:r>
            <w:r w:rsidR="00C15C90" w:rsidRPr="00B30BDE">
              <w:rPr>
                <w:sz w:val="16"/>
                <w:szCs w:val="16"/>
              </w:rPr>
              <w:t>тверждено решением Думы ДГО от 23</w:t>
            </w:r>
            <w:r w:rsidRPr="00B30BDE">
              <w:rPr>
                <w:sz w:val="16"/>
                <w:szCs w:val="16"/>
              </w:rPr>
              <w:t>.12.202</w:t>
            </w:r>
            <w:r w:rsidR="00C15C90" w:rsidRPr="00B30BDE">
              <w:rPr>
                <w:sz w:val="16"/>
                <w:szCs w:val="16"/>
              </w:rPr>
              <w:t>5</w:t>
            </w:r>
            <w:r w:rsidRPr="00B30BDE">
              <w:rPr>
                <w:sz w:val="16"/>
                <w:szCs w:val="16"/>
              </w:rPr>
              <w:t xml:space="preserve"> № 1</w:t>
            </w:r>
            <w:r w:rsidR="00C15C90" w:rsidRPr="00B30BDE">
              <w:rPr>
                <w:sz w:val="16"/>
                <w:szCs w:val="16"/>
              </w:rPr>
              <w:t>02</w:t>
            </w:r>
            <w:r w:rsidRPr="00B30BDE">
              <w:rPr>
                <w:sz w:val="16"/>
                <w:szCs w:val="16"/>
              </w:rPr>
              <w:t>-МПА, тыс.руб.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Показатели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проекта решения,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тыс. руб.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изменение</w:t>
            </w:r>
          </w:p>
        </w:tc>
      </w:tr>
      <w:tr w:rsidR="00B900C4" w:rsidRPr="008C71A6" w:rsidTr="00B30BD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тыс.руб.</w:t>
            </w:r>
          </w:p>
          <w:p w:rsidR="00B900C4" w:rsidRPr="00B30BDE" w:rsidRDefault="00B900C4" w:rsidP="00B30BDE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%</w:t>
            </w:r>
          </w:p>
        </w:tc>
      </w:tr>
      <w:tr w:rsidR="00B900C4" w:rsidRPr="008C71A6" w:rsidTr="00B30BDE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Доходы</w:t>
            </w:r>
          </w:p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всего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1</w:t>
            </w:r>
            <w:r w:rsidR="00C15C90" w:rsidRPr="00B30BDE">
              <w:rPr>
                <w:sz w:val="16"/>
                <w:szCs w:val="16"/>
              </w:rPr>
              <w:t> 609 125,4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т.ч.</w:t>
            </w:r>
            <w:r w:rsidR="00F2540B" w:rsidRPr="00B30BDE">
              <w:rPr>
                <w:sz w:val="16"/>
                <w:szCs w:val="16"/>
              </w:rPr>
              <w:t>: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налоговые и неналоговые</w:t>
            </w:r>
          </w:p>
          <w:p w:rsidR="00B900C4" w:rsidRPr="00B30BDE" w:rsidRDefault="00422DB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781 189</w:t>
            </w:r>
            <w:r w:rsidR="00745398" w:rsidRPr="00B30BDE">
              <w:rPr>
                <w:sz w:val="16"/>
                <w:szCs w:val="16"/>
              </w:rPr>
              <w:t>,0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безвозмездные поступления</w:t>
            </w:r>
          </w:p>
          <w:p w:rsidR="00B900C4" w:rsidRPr="00B30BDE" w:rsidRDefault="0074539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827 936,4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всего</w:t>
            </w:r>
          </w:p>
          <w:p w:rsidR="00B900C4" w:rsidRPr="00B30BDE" w:rsidRDefault="00A67B46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1 609 125,4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т.ч.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налоговые и неналоговые</w:t>
            </w:r>
          </w:p>
          <w:p w:rsidR="00B900C4" w:rsidRPr="00B30BDE" w:rsidRDefault="00422DB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781 189,0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безвозмездные поступления</w:t>
            </w:r>
          </w:p>
          <w:p w:rsidR="00B900C4" w:rsidRPr="00B30BDE" w:rsidRDefault="0074539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827 936,4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30BDE" w:rsidRDefault="00A67B46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 изменений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т.ч.</w:t>
            </w:r>
            <w:r w:rsidR="00682F45" w:rsidRPr="00B30BDE">
              <w:rPr>
                <w:sz w:val="16"/>
                <w:szCs w:val="16"/>
              </w:rPr>
              <w:t>: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налоговые и неналоговые - без изменений</w:t>
            </w:r>
          </w:p>
          <w:p w:rsidR="00AA60D9" w:rsidRPr="00B30BDE" w:rsidRDefault="00AA60D9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безвозмездные поступления</w:t>
            </w:r>
          </w:p>
          <w:p w:rsidR="00AA60D9" w:rsidRPr="00B30BDE" w:rsidRDefault="0074539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 изменений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0C4" w:rsidRPr="00B30BDE" w:rsidRDefault="00A67B46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 изменений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в т.ч.</w:t>
            </w:r>
            <w:r w:rsidR="00682F45" w:rsidRPr="00B30BDE">
              <w:rPr>
                <w:sz w:val="16"/>
                <w:szCs w:val="16"/>
              </w:rPr>
              <w:t>: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налоговые и неналоговые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 изменений</w:t>
            </w: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- безвозмездные поступления</w:t>
            </w:r>
          </w:p>
          <w:p w:rsidR="00B900C4" w:rsidRPr="00B30BDE" w:rsidRDefault="0074539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Без изменений</w:t>
            </w:r>
          </w:p>
        </w:tc>
      </w:tr>
      <w:tr w:rsidR="00B900C4" w:rsidRPr="008C71A6" w:rsidTr="00B30BDE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</w:p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C15C90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1 618 079,4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1</w:t>
            </w:r>
            <w:r w:rsidR="00275708" w:rsidRPr="00B30BDE">
              <w:rPr>
                <w:sz w:val="16"/>
                <w:szCs w:val="16"/>
              </w:rPr>
              <w:t> 656 466,3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1414EC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900C4" w:rsidRPr="00B30BDE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)</w:t>
            </w:r>
            <w:r w:rsidR="00CB6F0F" w:rsidRPr="00B30BDE">
              <w:rPr>
                <w:sz w:val="16"/>
                <w:szCs w:val="16"/>
              </w:rPr>
              <w:t xml:space="preserve"> </w:t>
            </w:r>
            <w:r w:rsidR="00275708" w:rsidRPr="00B30BDE">
              <w:rPr>
                <w:sz w:val="16"/>
                <w:szCs w:val="16"/>
              </w:rPr>
              <w:t>38 386,9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CB6F0F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 xml:space="preserve">+ </w:t>
            </w:r>
            <w:r w:rsidR="00B900C4" w:rsidRPr="00B30BDE">
              <w:rPr>
                <w:sz w:val="16"/>
                <w:szCs w:val="16"/>
              </w:rPr>
              <w:t>2,</w:t>
            </w:r>
            <w:r w:rsidR="00275708" w:rsidRPr="00B30BDE">
              <w:rPr>
                <w:sz w:val="16"/>
                <w:szCs w:val="16"/>
              </w:rPr>
              <w:t>4</w:t>
            </w:r>
            <w:r w:rsidRPr="00B30BDE">
              <w:rPr>
                <w:sz w:val="16"/>
                <w:szCs w:val="16"/>
              </w:rPr>
              <w:t xml:space="preserve"> </w:t>
            </w:r>
            <w:r w:rsidR="00B900C4" w:rsidRPr="00B30BDE">
              <w:rPr>
                <w:sz w:val="16"/>
                <w:szCs w:val="16"/>
              </w:rPr>
              <w:t>%</w:t>
            </w:r>
          </w:p>
        </w:tc>
      </w:tr>
      <w:tr w:rsidR="00B900C4" w:rsidRPr="008C71A6" w:rsidTr="00B30BDE">
        <w:trPr>
          <w:trHeight w:val="621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ind w:firstLine="8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Дефицит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C15C90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8 954,0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275708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47 340,9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>+</w:t>
            </w:r>
            <w:r w:rsidR="00CB6F0F" w:rsidRPr="00B30BDE">
              <w:rPr>
                <w:sz w:val="16"/>
                <w:szCs w:val="16"/>
              </w:rPr>
              <w:t xml:space="preserve"> </w:t>
            </w:r>
            <w:r w:rsidR="00275708" w:rsidRPr="00B30BDE">
              <w:rPr>
                <w:sz w:val="16"/>
                <w:szCs w:val="16"/>
              </w:rPr>
              <w:t>38 386,9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0C4" w:rsidRPr="00B30BDE" w:rsidRDefault="00B900C4" w:rsidP="00B30B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30BDE">
              <w:rPr>
                <w:sz w:val="16"/>
                <w:szCs w:val="16"/>
              </w:rPr>
              <w:t xml:space="preserve">в </w:t>
            </w:r>
            <w:r w:rsidR="00382C91" w:rsidRPr="00B30BDE">
              <w:rPr>
                <w:sz w:val="16"/>
                <w:szCs w:val="16"/>
              </w:rPr>
              <w:t>5,3</w:t>
            </w:r>
            <w:r w:rsidRPr="00B30BDE">
              <w:rPr>
                <w:sz w:val="16"/>
                <w:szCs w:val="16"/>
              </w:rPr>
              <w:t xml:space="preserve"> раз</w:t>
            </w:r>
          </w:p>
        </w:tc>
      </w:tr>
    </w:tbl>
    <w:p w:rsidR="00B900C4" w:rsidRPr="008C71A6" w:rsidRDefault="00B900C4" w:rsidP="00B900C4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</w:p>
    <w:p w:rsidR="00AA60D9" w:rsidRPr="003547FA" w:rsidRDefault="00B900C4" w:rsidP="00AA60D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547FA">
        <w:rPr>
          <w:sz w:val="26"/>
          <w:szCs w:val="26"/>
        </w:rPr>
        <w:t xml:space="preserve"> </w:t>
      </w:r>
      <w:r w:rsidRPr="003C4F81">
        <w:rPr>
          <w:sz w:val="26"/>
          <w:szCs w:val="26"/>
        </w:rPr>
        <w:t>1.2.</w:t>
      </w:r>
      <w:r w:rsidR="00AA60D9" w:rsidRPr="003C4F81">
        <w:rPr>
          <w:sz w:val="26"/>
          <w:szCs w:val="26"/>
        </w:rPr>
        <w:t xml:space="preserve"> </w:t>
      </w:r>
      <w:r w:rsidR="00C70E62" w:rsidRPr="003C4F81">
        <w:rPr>
          <w:sz w:val="26"/>
          <w:szCs w:val="26"/>
        </w:rPr>
        <w:t xml:space="preserve">Предлагается утвердить доходы </w:t>
      </w:r>
      <w:r w:rsidR="00AA60D9" w:rsidRPr="003C4F81">
        <w:rPr>
          <w:rFonts w:eastAsia="Calibri"/>
          <w:sz w:val="26"/>
          <w:szCs w:val="26"/>
          <w:lang w:eastAsia="en-US"/>
        </w:rPr>
        <w:t>бюджета Дальнерече</w:t>
      </w:r>
      <w:r w:rsidR="007355B6" w:rsidRPr="003C4F81">
        <w:rPr>
          <w:rFonts w:eastAsia="Calibri"/>
          <w:sz w:val="26"/>
          <w:szCs w:val="26"/>
          <w:lang w:eastAsia="en-US"/>
        </w:rPr>
        <w:t>нского городского округа на 2026</w:t>
      </w:r>
      <w:r w:rsidR="00AA60D9" w:rsidRPr="003C4F81">
        <w:rPr>
          <w:rFonts w:eastAsia="Calibri"/>
          <w:sz w:val="26"/>
          <w:szCs w:val="26"/>
          <w:lang w:eastAsia="en-US"/>
        </w:rPr>
        <w:t xml:space="preserve"> год </w:t>
      </w:r>
      <w:r w:rsidR="00C70E62" w:rsidRPr="003C4F81">
        <w:rPr>
          <w:rFonts w:eastAsia="Calibri"/>
          <w:sz w:val="26"/>
          <w:szCs w:val="26"/>
          <w:lang w:eastAsia="en-US"/>
        </w:rPr>
        <w:t>в сумме</w:t>
      </w:r>
      <w:r w:rsidR="00AA60D9" w:rsidRPr="003C4F81">
        <w:rPr>
          <w:rFonts w:eastAsia="Calibri"/>
          <w:sz w:val="26"/>
          <w:szCs w:val="26"/>
          <w:lang w:eastAsia="en-US"/>
        </w:rPr>
        <w:t xml:space="preserve"> 1</w:t>
      </w:r>
      <w:r w:rsidR="007355B6" w:rsidRPr="003C4F81">
        <w:rPr>
          <w:rFonts w:eastAsia="Calibri"/>
          <w:sz w:val="26"/>
          <w:szCs w:val="26"/>
          <w:lang w:eastAsia="en-US"/>
        </w:rPr>
        <w:t> 609 125,4</w:t>
      </w:r>
      <w:r w:rsidR="00AA60D9" w:rsidRPr="003C4F81">
        <w:rPr>
          <w:rFonts w:eastAsia="Calibri"/>
          <w:sz w:val="26"/>
          <w:szCs w:val="26"/>
          <w:lang w:eastAsia="en-US"/>
        </w:rPr>
        <w:t xml:space="preserve"> тыс. руб. </w:t>
      </w:r>
      <w:r w:rsidR="007355B6" w:rsidRPr="003C4F81">
        <w:rPr>
          <w:rFonts w:eastAsia="Calibri"/>
          <w:sz w:val="26"/>
          <w:szCs w:val="26"/>
          <w:lang w:eastAsia="en-US"/>
        </w:rPr>
        <w:t>без изменений</w:t>
      </w:r>
      <w:r w:rsidR="00AA60D9" w:rsidRPr="003C4F81">
        <w:rPr>
          <w:rFonts w:eastAsia="Calibri"/>
          <w:sz w:val="26"/>
          <w:szCs w:val="26"/>
          <w:lang w:eastAsia="en-US"/>
        </w:rPr>
        <w:t xml:space="preserve"> </w:t>
      </w:r>
      <w:r w:rsidR="00D50543" w:rsidRPr="003C4F81">
        <w:rPr>
          <w:sz w:val="26"/>
          <w:szCs w:val="26"/>
        </w:rPr>
        <w:t>к ранее утвержденным показателям</w:t>
      </w:r>
      <w:r w:rsidR="00AA60D9" w:rsidRPr="003C4F81">
        <w:rPr>
          <w:rFonts w:eastAsia="Calibri"/>
          <w:sz w:val="26"/>
          <w:szCs w:val="26"/>
          <w:lang w:eastAsia="en-US"/>
        </w:rPr>
        <w:t>.</w:t>
      </w:r>
    </w:p>
    <w:p w:rsidR="002B0F6E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3547FA">
        <w:rPr>
          <w:sz w:val="26"/>
          <w:szCs w:val="26"/>
        </w:rPr>
        <w:t>1.3. Предлагается утвердить расходы на 202</w:t>
      </w:r>
      <w:r w:rsidR="009971B0" w:rsidRPr="003547FA">
        <w:rPr>
          <w:sz w:val="26"/>
          <w:szCs w:val="26"/>
        </w:rPr>
        <w:t>6</w:t>
      </w:r>
      <w:r w:rsidR="00C70E62" w:rsidRPr="003547FA">
        <w:rPr>
          <w:sz w:val="26"/>
          <w:szCs w:val="26"/>
        </w:rPr>
        <w:t xml:space="preserve"> </w:t>
      </w:r>
      <w:r w:rsidRPr="003547FA">
        <w:rPr>
          <w:sz w:val="26"/>
          <w:szCs w:val="26"/>
        </w:rPr>
        <w:t>год в размере 1</w:t>
      </w:r>
      <w:r w:rsidR="009971B0" w:rsidRPr="003547FA">
        <w:rPr>
          <w:sz w:val="26"/>
          <w:szCs w:val="26"/>
        </w:rPr>
        <w:t> 656 466,3</w:t>
      </w:r>
      <w:r w:rsidRPr="003547FA">
        <w:rPr>
          <w:sz w:val="26"/>
          <w:szCs w:val="26"/>
        </w:rPr>
        <w:t xml:space="preserve"> тыс.руб., с увеличением к ранее утвержденным показателям на (+) </w:t>
      </w:r>
      <w:r w:rsidR="00C70E62" w:rsidRPr="003547FA">
        <w:rPr>
          <w:sz w:val="26"/>
          <w:szCs w:val="26"/>
        </w:rPr>
        <w:t>38</w:t>
      </w:r>
      <w:r w:rsidR="009971B0" w:rsidRPr="003547FA">
        <w:rPr>
          <w:sz w:val="26"/>
          <w:szCs w:val="26"/>
        </w:rPr>
        <w:t> 386,9 тыс.руб.</w:t>
      </w:r>
      <w:r w:rsidR="001E6DD9">
        <w:rPr>
          <w:sz w:val="26"/>
          <w:szCs w:val="26"/>
        </w:rPr>
        <w:t xml:space="preserve"> или </w:t>
      </w:r>
      <w:r w:rsidR="009971B0" w:rsidRPr="003547FA">
        <w:rPr>
          <w:sz w:val="26"/>
          <w:szCs w:val="26"/>
        </w:rPr>
        <w:t xml:space="preserve"> </w:t>
      </w:r>
      <w:r w:rsidR="00C70E62" w:rsidRPr="003547FA">
        <w:rPr>
          <w:sz w:val="26"/>
          <w:szCs w:val="26"/>
        </w:rPr>
        <w:t xml:space="preserve">на </w:t>
      </w:r>
      <w:r w:rsidR="009971B0" w:rsidRPr="003547FA">
        <w:rPr>
          <w:sz w:val="26"/>
          <w:szCs w:val="26"/>
        </w:rPr>
        <w:t>(</w:t>
      </w:r>
      <w:r w:rsidR="00C70E62" w:rsidRPr="003547FA">
        <w:rPr>
          <w:sz w:val="26"/>
          <w:szCs w:val="26"/>
        </w:rPr>
        <w:t>+</w:t>
      </w:r>
      <w:r w:rsidR="009971B0" w:rsidRPr="003547FA">
        <w:rPr>
          <w:sz w:val="26"/>
          <w:szCs w:val="26"/>
        </w:rPr>
        <w:t>)</w:t>
      </w:r>
      <w:r w:rsidR="00C70E62" w:rsidRPr="003547FA">
        <w:rPr>
          <w:sz w:val="26"/>
          <w:szCs w:val="26"/>
        </w:rPr>
        <w:t xml:space="preserve"> </w:t>
      </w:r>
      <w:r w:rsidRPr="003547FA">
        <w:rPr>
          <w:sz w:val="26"/>
          <w:szCs w:val="26"/>
        </w:rPr>
        <w:t>2,</w:t>
      </w:r>
      <w:r w:rsidR="009971B0" w:rsidRPr="003547FA">
        <w:rPr>
          <w:sz w:val="26"/>
          <w:szCs w:val="26"/>
        </w:rPr>
        <w:t>4 %</w:t>
      </w:r>
      <w:r w:rsidRPr="003547FA">
        <w:rPr>
          <w:sz w:val="26"/>
          <w:szCs w:val="26"/>
        </w:rPr>
        <w:t>, за счет  входящего остатка собственных средств по состоянию на 01.01.202</w:t>
      </w:r>
      <w:r w:rsidR="009971B0" w:rsidRPr="003547FA">
        <w:rPr>
          <w:sz w:val="26"/>
          <w:szCs w:val="26"/>
        </w:rPr>
        <w:t>6</w:t>
      </w:r>
      <w:r w:rsidRPr="003547FA">
        <w:rPr>
          <w:sz w:val="26"/>
          <w:szCs w:val="26"/>
        </w:rPr>
        <w:t xml:space="preserve"> в размере </w:t>
      </w:r>
      <w:r w:rsidR="009971B0" w:rsidRPr="003547FA">
        <w:rPr>
          <w:sz w:val="26"/>
          <w:szCs w:val="26"/>
        </w:rPr>
        <w:t xml:space="preserve">(+) 38 386,9 </w:t>
      </w:r>
      <w:r w:rsidRPr="003547FA">
        <w:rPr>
          <w:sz w:val="26"/>
          <w:szCs w:val="26"/>
        </w:rPr>
        <w:t xml:space="preserve">тыс. руб. </w:t>
      </w:r>
    </w:p>
    <w:p w:rsidR="00D94BA2" w:rsidRPr="00B900C4" w:rsidRDefault="00D94BA2" w:rsidP="00D94BA2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Согласно ста</w:t>
      </w:r>
      <w:r w:rsidR="00463E12">
        <w:rPr>
          <w:i/>
          <w:sz w:val="26"/>
          <w:szCs w:val="26"/>
        </w:rPr>
        <w:t>тьи 96 Бюджетного Кодекса РФ, статьи</w:t>
      </w:r>
      <w:r w:rsidRPr="00B900C4">
        <w:rPr>
          <w:i/>
          <w:sz w:val="26"/>
          <w:szCs w:val="26"/>
        </w:rPr>
        <w:t xml:space="preserve"> 16 Положения о бюджетном устройстве, бюджетном процессе в Дальнереченском городском округе, утвержденного решением Думы Дальнереченского г</w:t>
      </w:r>
      <w:r w:rsidR="00463E12">
        <w:rPr>
          <w:i/>
          <w:sz w:val="26"/>
          <w:szCs w:val="26"/>
        </w:rPr>
        <w:t xml:space="preserve">ородского округа от 08.09.2015  </w:t>
      </w:r>
      <w:r w:rsidRPr="00B900C4">
        <w:rPr>
          <w:i/>
          <w:sz w:val="26"/>
          <w:szCs w:val="26"/>
        </w:rPr>
        <w:t>№ 63, остатки средств местного бюджета на начало текущего финансового года направляются на увеличение в текущем финансовом году объемов бюджетных ассигнований дорожного фонда Дальнереченского городского округа, на покрытие временных кассовых разрывов и на увеличение бюджетных ассигнований на оплату заключенных от имени муниципального образовани</w:t>
      </w:r>
      <w:r>
        <w:rPr>
          <w:i/>
          <w:sz w:val="26"/>
          <w:szCs w:val="26"/>
        </w:rPr>
        <w:t>я</w:t>
      </w:r>
      <w:r w:rsidRPr="00B900C4">
        <w:rPr>
          <w:i/>
          <w:sz w:val="26"/>
          <w:szCs w:val="26"/>
        </w:rPr>
        <w:t xml:space="preserve"> муниципальных контрактов на поставку товаров, выполнение работ, оказания услуг, подлежавших в соответствии с условиями этих муниципальных контрактов оплате в отчетном </w:t>
      </w:r>
      <w:r w:rsidRPr="00B900C4">
        <w:rPr>
          <w:i/>
          <w:sz w:val="26"/>
          <w:szCs w:val="26"/>
        </w:rPr>
        <w:lastRenderedPageBreak/>
        <w:t>финансовом году, в объеме, не превышающем сумму остатка неиспользованных бюджетных ассигнований на указанные цели, в случаях, предусмотренных решением Думы Дальнереченского городского округа о местном бюджете.</w:t>
      </w:r>
    </w:p>
    <w:p w:rsidR="00B900C4" w:rsidRPr="00192AF9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192AF9">
        <w:rPr>
          <w:sz w:val="26"/>
          <w:szCs w:val="26"/>
        </w:rPr>
        <w:t xml:space="preserve">1.4. Предлагается утвердить дефицит бюджета в сумме </w:t>
      </w:r>
      <w:r w:rsidR="000E3B79" w:rsidRPr="00192AF9">
        <w:rPr>
          <w:sz w:val="26"/>
          <w:szCs w:val="26"/>
        </w:rPr>
        <w:t xml:space="preserve">47 340,9 </w:t>
      </w:r>
      <w:r w:rsidRPr="00192AF9">
        <w:rPr>
          <w:sz w:val="26"/>
          <w:szCs w:val="26"/>
        </w:rPr>
        <w:t>тыс.руб.,</w:t>
      </w:r>
      <w:r w:rsidR="00AC42B9" w:rsidRPr="00192AF9">
        <w:rPr>
          <w:sz w:val="26"/>
          <w:szCs w:val="26"/>
        </w:rPr>
        <w:t xml:space="preserve"> или в размере 21,4 % от объема доходов, поступающих в бюджет без учета утвержденного объема безвозмездных поступлений, поступлений налоговых доходов по дополнительным нормативам отчислений</w:t>
      </w:r>
      <w:r w:rsidR="00812149" w:rsidRPr="00192AF9">
        <w:rPr>
          <w:sz w:val="26"/>
          <w:szCs w:val="26"/>
        </w:rPr>
        <w:t xml:space="preserve"> (НДФЛ) -</w:t>
      </w:r>
      <w:r w:rsidRPr="00192AF9">
        <w:rPr>
          <w:sz w:val="26"/>
          <w:szCs w:val="26"/>
        </w:rPr>
        <w:t xml:space="preserve"> с увеличением на (+)</w:t>
      </w:r>
      <w:r w:rsidR="000E3B79" w:rsidRPr="00192AF9">
        <w:rPr>
          <w:sz w:val="26"/>
          <w:szCs w:val="26"/>
        </w:rPr>
        <w:t>38</w:t>
      </w:r>
      <w:r w:rsidR="000E3B79" w:rsidRPr="00192AF9">
        <w:rPr>
          <w:rFonts w:eastAsia="Calibri"/>
          <w:sz w:val="26"/>
          <w:szCs w:val="26"/>
          <w:lang w:eastAsia="en-US"/>
        </w:rPr>
        <w:t> </w:t>
      </w:r>
      <w:r w:rsidR="000E3B79" w:rsidRPr="00192AF9">
        <w:rPr>
          <w:sz w:val="26"/>
          <w:szCs w:val="26"/>
        </w:rPr>
        <w:t xml:space="preserve">386,9 </w:t>
      </w:r>
      <w:r w:rsidRPr="00192AF9">
        <w:rPr>
          <w:sz w:val="26"/>
          <w:szCs w:val="26"/>
        </w:rPr>
        <w:t>тыс.руб.</w:t>
      </w:r>
      <w:r w:rsidR="00E24D69" w:rsidRPr="00192AF9">
        <w:rPr>
          <w:sz w:val="26"/>
          <w:szCs w:val="26"/>
        </w:rPr>
        <w:t xml:space="preserve"> (входящий остаток собственных сред</w:t>
      </w:r>
      <w:r w:rsidR="000E3B79" w:rsidRPr="00192AF9">
        <w:rPr>
          <w:sz w:val="26"/>
          <w:szCs w:val="26"/>
        </w:rPr>
        <w:t>ств по состоянию на 01.01.2026</w:t>
      </w:r>
      <w:r w:rsidR="00E24D69" w:rsidRPr="00382C91">
        <w:rPr>
          <w:sz w:val="26"/>
          <w:szCs w:val="26"/>
        </w:rPr>
        <w:t>)</w:t>
      </w:r>
      <w:r w:rsidRPr="00382C91">
        <w:rPr>
          <w:sz w:val="26"/>
          <w:szCs w:val="26"/>
        </w:rPr>
        <w:t xml:space="preserve">, или в </w:t>
      </w:r>
      <w:r w:rsidR="00382C91" w:rsidRPr="00382C91">
        <w:rPr>
          <w:sz w:val="26"/>
          <w:szCs w:val="26"/>
        </w:rPr>
        <w:t>5</w:t>
      </w:r>
      <w:r w:rsidR="000E3B79" w:rsidRPr="00382C91">
        <w:rPr>
          <w:sz w:val="26"/>
          <w:szCs w:val="26"/>
        </w:rPr>
        <w:t>,3</w:t>
      </w:r>
      <w:r w:rsidRPr="00382C91">
        <w:rPr>
          <w:sz w:val="26"/>
          <w:szCs w:val="26"/>
        </w:rPr>
        <w:t xml:space="preserve"> раз</w:t>
      </w:r>
      <w:r w:rsidR="00E24D69" w:rsidRPr="00382C91">
        <w:rPr>
          <w:sz w:val="26"/>
          <w:szCs w:val="26"/>
        </w:rPr>
        <w:t>а</w:t>
      </w:r>
      <w:r w:rsidR="00812149" w:rsidRPr="00382C91">
        <w:rPr>
          <w:sz w:val="26"/>
          <w:szCs w:val="26"/>
        </w:rPr>
        <w:t xml:space="preserve"> к ранее </w:t>
      </w:r>
      <w:r w:rsidRPr="00382C91">
        <w:rPr>
          <w:sz w:val="26"/>
          <w:szCs w:val="26"/>
        </w:rPr>
        <w:t>утве</w:t>
      </w:r>
      <w:r w:rsidR="000E3B79" w:rsidRPr="00382C91">
        <w:rPr>
          <w:sz w:val="26"/>
          <w:szCs w:val="26"/>
        </w:rPr>
        <w:t xml:space="preserve">ржденным </w:t>
      </w:r>
      <w:r w:rsidR="00812149" w:rsidRPr="00382C91">
        <w:rPr>
          <w:sz w:val="26"/>
          <w:szCs w:val="26"/>
        </w:rPr>
        <w:t>показателям в сумме 8 954,0 тыс.руб. решения</w:t>
      </w:r>
      <w:r w:rsidR="000E3B79" w:rsidRPr="00382C91">
        <w:rPr>
          <w:sz w:val="26"/>
          <w:szCs w:val="26"/>
        </w:rPr>
        <w:t xml:space="preserve"> о бюджете</w:t>
      </w:r>
      <w:r w:rsidR="00812149" w:rsidRPr="00382C91">
        <w:rPr>
          <w:sz w:val="26"/>
          <w:szCs w:val="26"/>
        </w:rPr>
        <w:t>.</w:t>
      </w:r>
      <w:r w:rsidR="000E3B79" w:rsidRPr="00192AF9">
        <w:rPr>
          <w:sz w:val="26"/>
          <w:szCs w:val="26"/>
        </w:rPr>
        <w:t xml:space="preserve"> </w:t>
      </w:r>
    </w:p>
    <w:p w:rsidR="00B900C4" w:rsidRDefault="00B900C4" w:rsidP="00B900C4">
      <w:pPr>
        <w:shd w:val="clear" w:color="auto" w:fill="FFFFFF"/>
        <w:ind w:firstLine="567"/>
        <w:jc w:val="both"/>
        <w:rPr>
          <w:sz w:val="26"/>
          <w:szCs w:val="26"/>
        </w:rPr>
      </w:pPr>
      <w:r w:rsidRPr="00DF0F3B">
        <w:rPr>
          <w:sz w:val="26"/>
          <w:szCs w:val="26"/>
        </w:rPr>
        <w:t>Источниками финансирования дефицита бюджета Дальнереченского городского округа на 202</w:t>
      </w:r>
      <w:r w:rsidR="00DB4E3A" w:rsidRPr="00DF0F3B">
        <w:rPr>
          <w:sz w:val="26"/>
          <w:szCs w:val="26"/>
        </w:rPr>
        <w:t>6 год определен</w:t>
      </w:r>
      <w:r w:rsidRPr="00DF0F3B">
        <w:rPr>
          <w:sz w:val="26"/>
          <w:szCs w:val="26"/>
        </w:rPr>
        <w:t xml:space="preserve"> </w:t>
      </w:r>
      <w:r w:rsidRPr="00DF0F3B">
        <w:rPr>
          <w:i/>
          <w:sz w:val="26"/>
          <w:szCs w:val="26"/>
        </w:rPr>
        <w:t xml:space="preserve">коммерческий кредит в сумме </w:t>
      </w:r>
      <w:r w:rsidR="00DB4E3A" w:rsidRPr="00DF0F3B">
        <w:rPr>
          <w:i/>
          <w:sz w:val="26"/>
          <w:szCs w:val="26"/>
        </w:rPr>
        <w:t>8 954,0</w:t>
      </w:r>
      <w:r w:rsidRPr="00DF0F3B">
        <w:rPr>
          <w:i/>
          <w:sz w:val="26"/>
          <w:szCs w:val="26"/>
        </w:rPr>
        <w:t xml:space="preserve"> тыс. руб. </w:t>
      </w:r>
      <w:r w:rsidRPr="00DF0F3B">
        <w:rPr>
          <w:sz w:val="26"/>
          <w:szCs w:val="26"/>
        </w:rPr>
        <w:t xml:space="preserve">и изменение остатков средств на счетах по учету средств бюджета в сумме </w:t>
      </w:r>
      <w:r w:rsidR="00DB4E3A" w:rsidRPr="00DF0F3B">
        <w:rPr>
          <w:sz w:val="26"/>
          <w:szCs w:val="26"/>
        </w:rPr>
        <w:t>38 386,9</w:t>
      </w:r>
      <w:r w:rsidRPr="00DF0F3B">
        <w:rPr>
          <w:sz w:val="26"/>
          <w:szCs w:val="26"/>
        </w:rPr>
        <w:t xml:space="preserve"> тыс.руб.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sz w:val="26"/>
          <w:szCs w:val="26"/>
        </w:rPr>
        <w:t>Так как в составе источников финансирования дефицита бюджета проектом решения о бюджете утверждается изменение остатков средств на счетах по учету средств местного бюджета, то, согласно абзацу 3 пункта 3 статьи 92.1 Бюджетного Кодекса Российской Федерации</w:t>
      </w:r>
      <w:r w:rsidR="00924F13">
        <w:rPr>
          <w:sz w:val="26"/>
          <w:szCs w:val="26"/>
        </w:rPr>
        <w:t xml:space="preserve"> (далее – БК РФ)</w:t>
      </w:r>
      <w:r w:rsidRPr="00B900C4">
        <w:rPr>
          <w:sz w:val="26"/>
          <w:szCs w:val="26"/>
        </w:rPr>
        <w:t xml:space="preserve">, </w:t>
      </w:r>
      <w:r w:rsidRPr="00B900C4">
        <w:rPr>
          <w:i/>
          <w:sz w:val="26"/>
          <w:szCs w:val="26"/>
        </w:rPr>
        <w:t>дефицит бюджета может превысить предельное значение 10 %.</w:t>
      </w:r>
    </w:p>
    <w:p w:rsidR="00E654F0" w:rsidRDefault="00B900C4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CF2AB3">
        <w:rPr>
          <w:sz w:val="26"/>
          <w:szCs w:val="26"/>
        </w:rPr>
        <w:t xml:space="preserve">1.5. </w:t>
      </w:r>
      <w:r w:rsidR="00CF2AB3" w:rsidRPr="00CF2AB3">
        <w:rPr>
          <w:sz w:val="26"/>
          <w:szCs w:val="26"/>
        </w:rPr>
        <w:t>Показатель бюджета «верхний предел муниципального внутреннего долга» на 01 января 2027 года предлагается утвердить в сумме 8 954,0 тыс.руб., на 01.01.2028 – 4 477,0 тыс.руб.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Анализ изменений представлен в Таблице 2.</w:t>
      </w:r>
    </w:p>
    <w:p w:rsidR="00E654F0" w:rsidRPr="00C50FB6" w:rsidRDefault="00E654F0" w:rsidP="00E654F0">
      <w:pPr>
        <w:shd w:val="clear" w:color="auto" w:fill="FFFFFF"/>
        <w:ind w:firstLine="567"/>
        <w:rPr>
          <w:sz w:val="16"/>
          <w:szCs w:val="16"/>
        </w:rPr>
      </w:pPr>
      <w:r w:rsidRPr="00C50FB6">
        <w:rPr>
          <w:sz w:val="16"/>
          <w:szCs w:val="16"/>
        </w:rPr>
        <w:t xml:space="preserve">                                                                                                   </w:t>
      </w:r>
      <w:r w:rsidR="002B328D" w:rsidRPr="00C50FB6">
        <w:rPr>
          <w:sz w:val="16"/>
          <w:szCs w:val="16"/>
        </w:rPr>
        <w:t xml:space="preserve">                      </w:t>
      </w:r>
      <w:r w:rsidR="00C50FB6">
        <w:rPr>
          <w:sz w:val="16"/>
          <w:szCs w:val="16"/>
        </w:rPr>
        <w:t xml:space="preserve">                                                                                     </w:t>
      </w:r>
      <w:r w:rsidR="002B328D" w:rsidRPr="00C50FB6">
        <w:rPr>
          <w:sz w:val="16"/>
          <w:szCs w:val="16"/>
        </w:rPr>
        <w:t xml:space="preserve"> </w:t>
      </w:r>
      <w:r w:rsidRPr="00C50FB6">
        <w:rPr>
          <w:sz w:val="16"/>
          <w:szCs w:val="16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134"/>
        <w:gridCol w:w="1417"/>
        <w:gridCol w:w="1418"/>
        <w:gridCol w:w="1134"/>
        <w:gridCol w:w="1275"/>
      </w:tblGrid>
      <w:tr w:rsidR="00E654F0" w:rsidRPr="00C50FB6" w:rsidTr="00C50FB6">
        <w:tc>
          <w:tcPr>
            <w:tcW w:w="1843" w:type="dxa"/>
          </w:tcPr>
          <w:p w:rsidR="00E654F0" w:rsidRPr="00C50FB6" w:rsidRDefault="00E654F0" w:rsidP="006A4762">
            <w:pPr>
              <w:shd w:val="clear" w:color="auto" w:fill="FFFFFF"/>
              <w:ind w:firstLine="567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3969" w:type="dxa"/>
            <w:gridSpan w:val="3"/>
          </w:tcPr>
          <w:p w:rsidR="00E654F0" w:rsidRPr="00C50FB6" w:rsidRDefault="00E654F0" w:rsidP="006A4762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На 01.01.2027</w:t>
            </w:r>
          </w:p>
        </w:tc>
        <w:tc>
          <w:tcPr>
            <w:tcW w:w="3827" w:type="dxa"/>
            <w:gridSpan w:val="3"/>
          </w:tcPr>
          <w:p w:rsidR="00E654F0" w:rsidRPr="00C50FB6" w:rsidRDefault="00E654F0" w:rsidP="006A4762">
            <w:pPr>
              <w:shd w:val="clear" w:color="auto" w:fill="FFFFFF"/>
              <w:ind w:firstLine="567"/>
              <w:jc w:val="center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На 01.01.2028</w:t>
            </w:r>
          </w:p>
        </w:tc>
      </w:tr>
      <w:tr w:rsidR="00E654F0" w:rsidRPr="00C50FB6" w:rsidTr="00C50FB6">
        <w:tc>
          <w:tcPr>
            <w:tcW w:w="1843" w:type="dxa"/>
          </w:tcPr>
          <w:p w:rsidR="00E654F0" w:rsidRPr="00C50FB6" w:rsidRDefault="00E654F0" w:rsidP="006A4762">
            <w:pPr>
              <w:shd w:val="clear" w:color="auto" w:fill="FFFFFF"/>
              <w:ind w:firstLine="34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Показатель </w:t>
            </w:r>
          </w:p>
        </w:tc>
        <w:tc>
          <w:tcPr>
            <w:tcW w:w="1418" w:type="dxa"/>
          </w:tcPr>
          <w:p w:rsidR="00E654F0" w:rsidRPr="00C50FB6" w:rsidRDefault="00E654F0" w:rsidP="006A4762">
            <w:pPr>
              <w:shd w:val="clear" w:color="auto" w:fill="FFFFFF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Решение № 102-МПА от 23.12.2025 </w:t>
            </w:r>
          </w:p>
        </w:tc>
        <w:tc>
          <w:tcPr>
            <w:tcW w:w="1134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Проект решения</w:t>
            </w:r>
          </w:p>
        </w:tc>
        <w:tc>
          <w:tcPr>
            <w:tcW w:w="1417" w:type="dxa"/>
          </w:tcPr>
          <w:p w:rsidR="00E654F0" w:rsidRPr="00C50FB6" w:rsidRDefault="00E654F0" w:rsidP="006A4762">
            <w:pPr>
              <w:shd w:val="clear" w:color="auto" w:fill="FFFFFF"/>
              <w:ind w:hanging="108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Отклонение +/-</w:t>
            </w:r>
          </w:p>
        </w:tc>
        <w:tc>
          <w:tcPr>
            <w:tcW w:w="1418" w:type="dxa"/>
          </w:tcPr>
          <w:p w:rsidR="00E654F0" w:rsidRPr="00C50FB6" w:rsidRDefault="00E654F0" w:rsidP="006A4762">
            <w:pPr>
              <w:shd w:val="clear" w:color="auto" w:fill="FFFFFF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Решение № 102-МПА от 23.12.2025 </w:t>
            </w:r>
          </w:p>
        </w:tc>
        <w:tc>
          <w:tcPr>
            <w:tcW w:w="1134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Проект решения</w:t>
            </w:r>
          </w:p>
        </w:tc>
        <w:tc>
          <w:tcPr>
            <w:tcW w:w="1275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Отклонение, +/- тыс.руб., %</w:t>
            </w:r>
          </w:p>
        </w:tc>
      </w:tr>
      <w:tr w:rsidR="00E654F0" w:rsidRPr="00C50FB6" w:rsidTr="00C50FB6">
        <w:tc>
          <w:tcPr>
            <w:tcW w:w="1843" w:type="dxa"/>
          </w:tcPr>
          <w:p w:rsidR="00E654F0" w:rsidRPr="00C50FB6" w:rsidRDefault="00E654F0" w:rsidP="006A4762">
            <w:pPr>
              <w:shd w:val="clear" w:color="auto" w:fill="FFFFFF"/>
              <w:ind w:right="-108" w:firstLine="34"/>
              <w:rPr>
                <w:bCs/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Верхний предел муниципального внутреннего долга на 01 января   следующего за отчетным годом (ст. 107 БК РФ)</w:t>
            </w:r>
          </w:p>
        </w:tc>
        <w:tc>
          <w:tcPr>
            <w:tcW w:w="1418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0 руб.</w:t>
            </w:r>
          </w:p>
        </w:tc>
        <w:tc>
          <w:tcPr>
            <w:tcW w:w="1134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8 954,0</w:t>
            </w: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</w:tcPr>
          <w:p w:rsidR="00E654F0" w:rsidRPr="00C50FB6" w:rsidRDefault="00E654F0" w:rsidP="006A4762">
            <w:pPr>
              <w:shd w:val="clear" w:color="auto" w:fill="FFFFFF"/>
              <w:ind w:firstLine="34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ind w:firstLine="34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ind w:firstLine="34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+ 8 954,0</w:t>
            </w:r>
          </w:p>
          <w:p w:rsidR="00E654F0" w:rsidRPr="00C50FB6" w:rsidRDefault="00E654F0" w:rsidP="006A4762">
            <w:pPr>
              <w:shd w:val="clear" w:color="auto" w:fill="FFFFFF"/>
              <w:ind w:firstLine="34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 тыс. руб</w:t>
            </w:r>
          </w:p>
        </w:tc>
        <w:tc>
          <w:tcPr>
            <w:tcW w:w="1418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0 руб.</w:t>
            </w:r>
          </w:p>
        </w:tc>
        <w:tc>
          <w:tcPr>
            <w:tcW w:w="1134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E654F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4 477,0 тыс.руб.</w:t>
            </w:r>
          </w:p>
        </w:tc>
        <w:tc>
          <w:tcPr>
            <w:tcW w:w="1275" w:type="dxa"/>
          </w:tcPr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 xml:space="preserve">+ </w:t>
            </w:r>
            <w:r w:rsidR="002B328D" w:rsidRPr="00C50FB6">
              <w:rPr>
                <w:sz w:val="16"/>
                <w:szCs w:val="16"/>
              </w:rPr>
              <w:t>4 477,0</w:t>
            </w:r>
            <w:r w:rsidRPr="00C50FB6">
              <w:rPr>
                <w:sz w:val="16"/>
                <w:szCs w:val="16"/>
              </w:rPr>
              <w:t xml:space="preserve"> </w:t>
            </w:r>
          </w:p>
          <w:p w:rsidR="00E654F0" w:rsidRPr="00C50FB6" w:rsidRDefault="00E654F0" w:rsidP="006A47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50FB6">
              <w:rPr>
                <w:sz w:val="16"/>
                <w:szCs w:val="16"/>
              </w:rPr>
              <w:t>тыс.руб.</w:t>
            </w:r>
          </w:p>
        </w:tc>
      </w:tr>
    </w:tbl>
    <w:p w:rsidR="00E654F0" w:rsidRPr="00B900C4" w:rsidRDefault="00E654F0" w:rsidP="00E654F0">
      <w:pPr>
        <w:shd w:val="clear" w:color="auto" w:fill="FFFFFF"/>
        <w:ind w:firstLine="567"/>
        <w:jc w:val="both"/>
        <w:rPr>
          <w:i/>
          <w:sz w:val="26"/>
          <w:szCs w:val="26"/>
        </w:rPr>
      </w:pPr>
    </w:p>
    <w:p w:rsidR="00E654F0" w:rsidRPr="00B900C4" w:rsidRDefault="00924F13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требований пункта 5 статьи</w:t>
      </w:r>
      <w:r w:rsidR="00E654F0" w:rsidRPr="00B900C4">
        <w:rPr>
          <w:sz w:val="26"/>
          <w:szCs w:val="26"/>
        </w:rPr>
        <w:t xml:space="preserve"> 107 БК РФ, предельный объём муниципального долга не должен превышать утвержденный общий годовой объём доходов местного бюджета без утвержденного объёма безвозмездных поступлений и поступлений  налоговых доходов по дополнительным нормативам отчислений. Предлагаемые изменения соответствуют требованиям статьи 107 БК РФ.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 xml:space="preserve">Стоит отметить, что пункт 6 статьи 107 </w:t>
      </w:r>
      <w:r w:rsidR="00924F13">
        <w:rPr>
          <w:i/>
          <w:sz w:val="26"/>
          <w:szCs w:val="26"/>
        </w:rPr>
        <w:t>БК</w:t>
      </w:r>
      <w:r w:rsidRPr="00B900C4">
        <w:rPr>
          <w:i/>
          <w:sz w:val="26"/>
          <w:szCs w:val="26"/>
        </w:rPr>
        <w:t xml:space="preserve"> РФ дает право представительному органу муниципального образования в рамках управления муниципальным долгом и в пределах соответствующих ограничений, установленных статьей 107 </w:t>
      </w:r>
      <w:r w:rsidR="00924F13">
        <w:rPr>
          <w:i/>
          <w:sz w:val="26"/>
          <w:szCs w:val="26"/>
        </w:rPr>
        <w:t>БК РФ</w:t>
      </w:r>
      <w:r w:rsidRPr="00B900C4">
        <w:rPr>
          <w:i/>
          <w:sz w:val="26"/>
          <w:szCs w:val="26"/>
        </w:rPr>
        <w:t>, утвердить дополнительные ограничения по муниципальному долгу.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1.6. Предлагается изменить утвержденную Решением Думы от </w:t>
      </w:r>
      <w:r w:rsidR="00986231">
        <w:rPr>
          <w:sz w:val="26"/>
          <w:szCs w:val="26"/>
        </w:rPr>
        <w:t>23.12.2025</w:t>
      </w:r>
      <w:r w:rsidRPr="00B900C4">
        <w:rPr>
          <w:sz w:val="26"/>
          <w:szCs w:val="26"/>
        </w:rPr>
        <w:t xml:space="preserve"> № 1</w:t>
      </w:r>
      <w:r w:rsidR="00986231">
        <w:rPr>
          <w:sz w:val="26"/>
          <w:szCs w:val="26"/>
        </w:rPr>
        <w:t>02</w:t>
      </w:r>
      <w:r>
        <w:rPr>
          <w:sz w:val="26"/>
          <w:szCs w:val="26"/>
        </w:rPr>
        <w:t>-МПА</w:t>
      </w:r>
      <w:r w:rsidR="0098623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900C4">
        <w:rPr>
          <w:sz w:val="26"/>
          <w:szCs w:val="26"/>
        </w:rPr>
        <w:t>рограмму муниципальных внутренних заимствований бюджета Дальнереченского городского округа на 202</w:t>
      </w:r>
      <w:r w:rsidR="00986231">
        <w:rPr>
          <w:sz w:val="26"/>
          <w:szCs w:val="26"/>
        </w:rPr>
        <w:t>6</w:t>
      </w:r>
      <w:r w:rsidRPr="00B900C4">
        <w:rPr>
          <w:sz w:val="26"/>
          <w:szCs w:val="26"/>
        </w:rPr>
        <w:t>, 202</w:t>
      </w:r>
      <w:r w:rsidR="00986231">
        <w:rPr>
          <w:sz w:val="26"/>
          <w:szCs w:val="26"/>
        </w:rPr>
        <w:t>7</w:t>
      </w:r>
      <w:r w:rsidRPr="00B900C4">
        <w:rPr>
          <w:sz w:val="26"/>
          <w:szCs w:val="26"/>
        </w:rPr>
        <w:t>, 202</w:t>
      </w:r>
      <w:r w:rsidR="00986231">
        <w:rPr>
          <w:sz w:val="26"/>
          <w:szCs w:val="26"/>
        </w:rPr>
        <w:t>8</w:t>
      </w:r>
      <w:r w:rsidRPr="00B900C4">
        <w:rPr>
          <w:sz w:val="26"/>
          <w:szCs w:val="26"/>
        </w:rPr>
        <w:t xml:space="preserve"> годы. Соответствующие изменения представлены в приложении </w:t>
      </w:r>
      <w:r w:rsidR="00094C87">
        <w:rPr>
          <w:sz w:val="26"/>
          <w:szCs w:val="26"/>
        </w:rPr>
        <w:t>12</w:t>
      </w:r>
      <w:r w:rsidRPr="00B900C4">
        <w:rPr>
          <w:sz w:val="26"/>
          <w:szCs w:val="26"/>
        </w:rPr>
        <w:t xml:space="preserve"> к проекту решения.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Так, из информации, представленной в приложении </w:t>
      </w:r>
      <w:r w:rsidR="00094C87">
        <w:rPr>
          <w:sz w:val="26"/>
          <w:szCs w:val="26"/>
        </w:rPr>
        <w:t>12</w:t>
      </w:r>
      <w:r w:rsidRPr="00B900C4">
        <w:rPr>
          <w:sz w:val="26"/>
          <w:szCs w:val="26"/>
        </w:rPr>
        <w:t xml:space="preserve"> к проекту решения следует:</w:t>
      </w:r>
    </w:p>
    <w:p w:rsidR="00E654F0" w:rsidRPr="00175C88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175C88">
        <w:rPr>
          <w:sz w:val="26"/>
          <w:szCs w:val="26"/>
        </w:rPr>
        <w:lastRenderedPageBreak/>
        <w:t>в 202</w:t>
      </w:r>
      <w:r w:rsidR="00094C87" w:rsidRPr="00175C88">
        <w:rPr>
          <w:sz w:val="26"/>
          <w:szCs w:val="26"/>
        </w:rPr>
        <w:t>6</w:t>
      </w:r>
      <w:r w:rsidRPr="00175C88">
        <w:rPr>
          <w:sz w:val="26"/>
          <w:szCs w:val="26"/>
        </w:rPr>
        <w:t xml:space="preserve"> году предлагается привлечение кредита кредитных организаций (коммерческого кредита) в размере (+) </w:t>
      </w:r>
      <w:r w:rsidR="00094C87" w:rsidRPr="00175C88">
        <w:rPr>
          <w:sz w:val="26"/>
          <w:szCs w:val="26"/>
        </w:rPr>
        <w:t>8 954,0</w:t>
      </w:r>
      <w:r w:rsidRPr="00175C88">
        <w:rPr>
          <w:sz w:val="26"/>
          <w:szCs w:val="26"/>
        </w:rPr>
        <w:t xml:space="preserve"> тыс. руб., что составляет 1,</w:t>
      </w:r>
      <w:r w:rsidR="00094C87" w:rsidRPr="00175C88">
        <w:rPr>
          <w:sz w:val="26"/>
          <w:szCs w:val="26"/>
        </w:rPr>
        <w:t>1</w:t>
      </w:r>
      <w:r w:rsidRPr="00175C88">
        <w:rPr>
          <w:sz w:val="26"/>
          <w:szCs w:val="26"/>
        </w:rPr>
        <w:t xml:space="preserve"> % к сумме собственных доходов  бюджета в 202</w:t>
      </w:r>
      <w:r w:rsidR="00175C88">
        <w:rPr>
          <w:sz w:val="26"/>
          <w:szCs w:val="26"/>
        </w:rPr>
        <w:t>6</w:t>
      </w:r>
      <w:r w:rsidRPr="00175C88">
        <w:rPr>
          <w:sz w:val="26"/>
          <w:szCs w:val="26"/>
        </w:rPr>
        <w:t xml:space="preserve"> году;</w:t>
      </w:r>
    </w:p>
    <w:p w:rsidR="00E654F0" w:rsidRPr="00175C88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175C88">
        <w:rPr>
          <w:sz w:val="26"/>
          <w:szCs w:val="26"/>
        </w:rPr>
        <w:t>в 202</w:t>
      </w:r>
      <w:r w:rsidR="00094C87" w:rsidRPr="00175C88">
        <w:rPr>
          <w:sz w:val="26"/>
          <w:szCs w:val="26"/>
        </w:rPr>
        <w:t>7</w:t>
      </w:r>
      <w:r w:rsidRPr="00175C88">
        <w:rPr>
          <w:sz w:val="26"/>
          <w:szCs w:val="26"/>
        </w:rPr>
        <w:t xml:space="preserve"> году – предлагается погашение части долга коммерческого кредита в сумме 4</w:t>
      </w:r>
      <w:r w:rsidR="00094C87" w:rsidRPr="00175C88">
        <w:rPr>
          <w:sz w:val="26"/>
          <w:szCs w:val="26"/>
        </w:rPr>
        <w:t> 477,0</w:t>
      </w:r>
      <w:r w:rsidRPr="00175C88">
        <w:rPr>
          <w:sz w:val="26"/>
          <w:szCs w:val="26"/>
        </w:rPr>
        <w:t xml:space="preserve"> тыс.руб.;</w:t>
      </w:r>
    </w:p>
    <w:p w:rsidR="00E654F0" w:rsidRPr="00175C88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175C88">
        <w:rPr>
          <w:sz w:val="26"/>
          <w:szCs w:val="26"/>
        </w:rPr>
        <w:t xml:space="preserve"> в 202</w:t>
      </w:r>
      <w:r w:rsidR="00094C87" w:rsidRPr="00175C88">
        <w:rPr>
          <w:sz w:val="26"/>
          <w:szCs w:val="26"/>
        </w:rPr>
        <w:t>8</w:t>
      </w:r>
      <w:r w:rsidRPr="00175C88">
        <w:rPr>
          <w:sz w:val="26"/>
          <w:szCs w:val="26"/>
        </w:rPr>
        <w:t xml:space="preserve"> году предлагается погашение оставшейся части долга коммерческого кредита  в сумме 4</w:t>
      </w:r>
      <w:r w:rsidR="00094C87" w:rsidRPr="00175C88">
        <w:rPr>
          <w:sz w:val="26"/>
          <w:szCs w:val="26"/>
        </w:rPr>
        <w:t> 477,0</w:t>
      </w:r>
      <w:r w:rsidRPr="00175C88">
        <w:rPr>
          <w:sz w:val="26"/>
          <w:szCs w:val="26"/>
        </w:rPr>
        <w:t xml:space="preserve"> тыс.руб.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 xml:space="preserve">В решении </w:t>
      </w:r>
      <w:r w:rsidR="00175C88">
        <w:rPr>
          <w:sz w:val="26"/>
          <w:szCs w:val="26"/>
        </w:rPr>
        <w:t>от 23</w:t>
      </w:r>
      <w:r w:rsidR="00175C88" w:rsidRPr="00B900C4">
        <w:rPr>
          <w:sz w:val="26"/>
          <w:szCs w:val="26"/>
        </w:rPr>
        <w:t>.12.202</w:t>
      </w:r>
      <w:r w:rsidR="00175C88">
        <w:rPr>
          <w:sz w:val="26"/>
          <w:szCs w:val="26"/>
        </w:rPr>
        <w:t>5</w:t>
      </w:r>
      <w:r w:rsidR="00175C88" w:rsidRPr="00B900C4">
        <w:rPr>
          <w:sz w:val="26"/>
          <w:szCs w:val="26"/>
        </w:rPr>
        <w:t xml:space="preserve"> </w:t>
      </w:r>
      <w:r w:rsidR="00175C88"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№ 1</w:t>
      </w:r>
      <w:r w:rsidR="00F81BBD">
        <w:rPr>
          <w:sz w:val="26"/>
          <w:szCs w:val="26"/>
        </w:rPr>
        <w:t xml:space="preserve">02-МПА </w:t>
      </w:r>
      <w:r w:rsidRPr="00B900C4">
        <w:rPr>
          <w:sz w:val="26"/>
          <w:szCs w:val="26"/>
        </w:rPr>
        <w:t>о бюджете Дальнереченского городского округа на 202</w:t>
      </w:r>
      <w:r w:rsidR="00F81BBD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г</w:t>
      </w:r>
      <w:r>
        <w:rPr>
          <w:sz w:val="26"/>
          <w:szCs w:val="26"/>
        </w:rPr>
        <w:t>о</w:t>
      </w:r>
      <w:r w:rsidR="00F81BBD">
        <w:rPr>
          <w:sz w:val="26"/>
          <w:szCs w:val="26"/>
        </w:rPr>
        <w:t>д и плановый период 2027</w:t>
      </w:r>
      <w:r>
        <w:rPr>
          <w:sz w:val="26"/>
          <w:szCs w:val="26"/>
        </w:rPr>
        <w:t xml:space="preserve"> и </w:t>
      </w:r>
      <w:r w:rsidRPr="00B900C4">
        <w:rPr>
          <w:sz w:val="26"/>
          <w:szCs w:val="26"/>
        </w:rPr>
        <w:t>202</w:t>
      </w:r>
      <w:r w:rsidR="00F81BBD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  <w:r w:rsidRPr="00B900C4">
        <w:rPr>
          <w:sz w:val="26"/>
          <w:szCs w:val="26"/>
        </w:rPr>
        <w:t>, была утверждена программа муниципальных внутренних заимствований бюджета на 202</w:t>
      </w:r>
      <w:r w:rsidR="00F81BBD">
        <w:rPr>
          <w:sz w:val="26"/>
          <w:szCs w:val="26"/>
        </w:rPr>
        <w:t>6</w:t>
      </w:r>
      <w:r w:rsidRPr="00B900C4">
        <w:rPr>
          <w:sz w:val="26"/>
          <w:szCs w:val="26"/>
        </w:rPr>
        <w:t>-202</w:t>
      </w:r>
      <w:r w:rsidR="00F81BBD">
        <w:rPr>
          <w:sz w:val="26"/>
          <w:szCs w:val="26"/>
        </w:rPr>
        <w:t>8</w:t>
      </w:r>
      <w:r w:rsidR="00175C88">
        <w:rPr>
          <w:sz w:val="26"/>
          <w:szCs w:val="26"/>
        </w:rPr>
        <w:t>годы</w:t>
      </w:r>
      <w:r w:rsidRPr="00B900C4">
        <w:rPr>
          <w:sz w:val="26"/>
          <w:szCs w:val="26"/>
        </w:rPr>
        <w:t xml:space="preserve">, предусматривающая </w:t>
      </w:r>
      <w:r>
        <w:rPr>
          <w:sz w:val="26"/>
          <w:szCs w:val="26"/>
        </w:rPr>
        <w:t>отсутствие муниципальных внутренних заимствований</w:t>
      </w:r>
      <w:r w:rsidRPr="00B900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отсутствие муниципального внутреннего долга </w:t>
      </w:r>
      <w:r w:rsidRPr="00B900C4">
        <w:rPr>
          <w:sz w:val="26"/>
          <w:szCs w:val="26"/>
        </w:rPr>
        <w:t>в 202</w:t>
      </w:r>
      <w:r w:rsidR="00F81BBD">
        <w:rPr>
          <w:sz w:val="26"/>
          <w:szCs w:val="26"/>
        </w:rPr>
        <w:t>6-2028</w:t>
      </w:r>
      <w:r>
        <w:rPr>
          <w:sz w:val="26"/>
          <w:szCs w:val="26"/>
        </w:rPr>
        <w:t xml:space="preserve"> </w:t>
      </w:r>
      <w:r w:rsidRPr="00B900C4">
        <w:rPr>
          <w:sz w:val="26"/>
          <w:szCs w:val="26"/>
        </w:rPr>
        <w:t>год</w:t>
      </w:r>
      <w:r>
        <w:rPr>
          <w:sz w:val="26"/>
          <w:szCs w:val="26"/>
        </w:rPr>
        <w:t>ах</w:t>
      </w:r>
      <w:r w:rsidRPr="00B900C4">
        <w:rPr>
          <w:sz w:val="26"/>
          <w:szCs w:val="26"/>
        </w:rPr>
        <w:t>. В предлагаемой редакции изменений, в результате осуществления в 202</w:t>
      </w:r>
      <w:r w:rsidR="00AB4997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году заимствований и исполнения обязательств по ним в 202</w:t>
      </w:r>
      <w:r w:rsidR="00AB4997">
        <w:rPr>
          <w:sz w:val="26"/>
          <w:szCs w:val="26"/>
        </w:rPr>
        <w:t>7</w:t>
      </w:r>
      <w:r w:rsidRPr="00B900C4">
        <w:rPr>
          <w:sz w:val="26"/>
          <w:szCs w:val="26"/>
        </w:rPr>
        <w:t>-202</w:t>
      </w:r>
      <w:r w:rsidR="00AB4997">
        <w:rPr>
          <w:sz w:val="26"/>
          <w:szCs w:val="26"/>
        </w:rPr>
        <w:t>8</w:t>
      </w:r>
      <w:r w:rsidRPr="00B900C4">
        <w:rPr>
          <w:sz w:val="26"/>
          <w:szCs w:val="26"/>
        </w:rPr>
        <w:t xml:space="preserve"> годах, объем муниципального внутреннего долга Дальнереченского городского округа спрогнозирован: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F81BBD">
        <w:rPr>
          <w:sz w:val="26"/>
          <w:szCs w:val="26"/>
        </w:rPr>
        <w:t>6</w:t>
      </w:r>
      <w:r w:rsidRPr="00B900C4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0 </w:t>
      </w:r>
      <w:r w:rsidRPr="00B900C4">
        <w:rPr>
          <w:sz w:val="26"/>
          <w:szCs w:val="26"/>
        </w:rPr>
        <w:t xml:space="preserve">руб. (без изменений),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F81BBD">
        <w:rPr>
          <w:sz w:val="26"/>
          <w:szCs w:val="26"/>
        </w:rPr>
        <w:t>7</w:t>
      </w:r>
      <w:r w:rsidRPr="00B900C4">
        <w:rPr>
          <w:sz w:val="26"/>
          <w:szCs w:val="26"/>
        </w:rPr>
        <w:t xml:space="preserve"> в сумме </w:t>
      </w:r>
      <w:r w:rsidR="00F81BBD">
        <w:rPr>
          <w:sz w:val="26"/>
          <w:szCs w:val="26"/>
        </w:rPr>
        <w:t xml:space="preserve"> 8 954,0 </w:t>
      </w:r>
      <w:r w:rsidRPr="00B900C4">
        <w:rPr>
          <w:sz w:val="26"/>
          <w:szCs w:val="26"/>
        </w:rPr>
        <w:t xml:space="preserve">тыс.руб. (увеличение на (+) </w:t>
      </w:r>
      <w:r w:rsidR="00F81BBD">
        <w:rPr>
          <w:sz w:val="26"/>
          <w:szCs w:val="26"/>
        </w:rPr>
        <w:t>8 954,0</w:t>
      </w:r>
      <w:r w:rsidRPr="00B900C4">
        <w:rPr>
          <w:sz w:val="26"/>
          <w:szCs w:val="26"/>
        </w:rPr>
        <w:t xml:space="preserve"> тыс.руб.),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F81BBD">
        <w:rPr>
          <w:sz w:val="26"/>
          <w:szCs w:val="26"/>
        </w:rPr>
        <w:t>8</w:t>
      </w:r>
      <w:r w:rsidRPr="00B900C4">
        <w:rPr>
          <w:sz w:val="26"/>
          <w:szCs w:val="26"/>
        </w:rPr>
        <w:t xml:space="preserve"> в сумме </w:t>
      </w:r>
      <w:r w:rsidR="00F81BBD">
        <w:rPr>
          <w:sz w:val="26"/>
          <w:szCs w:val="26"/>
        </w:rPr>
        <w:t>4 477,0</w:t>
      </w:r>
      <w:r w:rsidRPr="00B900C4">
        <w:rPr>
          <w:sz w:val="26"/>
          <w:szCs w:val="26"/>
        </w:rPr>
        <w:t xml:space="preserve"> тыс.руб. (увеличение на (+) </w:t>
      </w:r>
      <w:r>
        <w:rPr>
          <w:sz w:val="26"/>
          <w:szCs w:val="26"/>
        </w:rPr>
        <w:t>4</w:t>
      </w:r>
      <w:r w:rsidR="00F81BBD">
        <w:rPr>
          <w:sz w:val="26"/>
          <w:szCs w:val="26"/>
        </w:rPr>
        <w:t> 477,0</w:t>
      </w:r>
      <w:r w:rsidRPr="00B900C4">
        <w:rPr>
          <w:sz w:val="26"/>
          <w:szCs w:val="26"/>
        </w:rPr>
        <w:t xml:space="preserve"> тыс.руб.),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B900C4">
        <w:rPr>
          <w:sz w:val="26"/>
          <w:szCs w:val="26"/>
        </w:rPr>
        <w:t>на 01.01.202</w:t>
      </w:r>
      <w:r w:rsidR="00F81BBD">
        <w:rPr>
          <w:sz w:val="26"/>
          <w:szCs w:val="26"/>
        </w:rPr>
        <w:t>9</w:t>
      </w:r>
      <w:r w:rsidRPr="00B900C4">
        <w:rPr>
          <w:sz w:val="26"/>
          <w:szCs w:val="26"/>
        </w:rPr>
        <w:t xml:space="preserve"> в сумме 0 руб. (без изменений).</w:t>
      </w:r>
    </w:p>
    <w:p w:rsidR="00E654F0" w:rsidRPr="007E78CF" w:rsidRDefault="00E654F0" w:rsidP="00E654F0">
      <w:pPr>
        <w:shd w:val="clear" w:color="auto" w:fill="FFFFFF"/>
        <w:ind w:firstLine="567"/>
        <w:jc w:val="both"/>
        <w:rPr>
          <w:sz w:val="26"/>
          <w:szCs w:val="26"/>
        </w:rPr>
      </w:pPr>
      <w:r w:rsidRPr="007E78CF">
        <w:rPr>
          <w:sz w:val="26"/>
          <w:szCs w:val="26"/>
        </w:rPr>
        <w:t>Постановлением администрации Дальнере</w:t>
      </w:r>
      <w:r w:rsidR="00F70486" w:rsidRPr="007E78CF">
        <w:rPr>
          <w:sz w:val="26"/>
          <w:szCs w:val="26"/>
        </w:rPr>
        <w:t>ченского городского округа от 29</w:t>
      </w:r>
      <w:r w:rsidRPr="007E78CF">
        <w:rPr>
          <w:sz w:val="26"/>
          <w:szCs w:val="26"/>
        </w:rPr>
        <w:t>.</w:t>
      </w:r>
      <w:r w:rsidR="00F70486" w:rsidRPr="007E78CF">
        <w:rPr>
          <w:sz w:val="26"/>
          <w:szCs w:val="26"/>
        </w:rPr>
        <w:t>10</w:t>
      </w:r>
      <w:r w:rsidRPr="007E78CF">
        <w:rPr>
          <w:sz w:val="26"/>
          <w:szCs w:val="26"/>
        </w:rPr>
        <w:t>.202</w:t>
      </w:r>
      <w:r w:rsidR="00F70486" w:rsidRPr="007E78CF">
        <w:rPr>
          <w:sz w:val="26"/>
          <w:szCs w:val="26"/>
        </w:rPr>
        <w:t>5</w:t>
      </w:r>
      <w:r w:rsidRPr="007E78CF">
        <w:rPr>
          <w:sz w:val="26"/>
          <w:szCs w:val="26"/>
        </w:rPr>
        <w:t xml:space="preserve"> № </w:t>
      </w:r>
      <w:r w:rsidR="00F70486" w:rsidRPr="007E78CF">
        <w:rPr>
          <w:sz w:val="26"/>
          <w:szCs w:val="26"/>
        </w:rPr>
        <w:t>1253</w:t>
      </w:r>
      <w:r w:rsidRPr="007E78CF">
        <w:rPr>
          <w:sz w:val="26"/>
          <w:szCs w:val="26"/>
        </w:rPr>
        <w:t>-па</w:t>
      </w:r>
      <w:r w:rsidR="00F70486" w:rsidRPr="007E78CF">
        <w:rPr>
          <w:sz w:val="26"/>
          <w:szCs w:val="26"/>
        </w:rPr>
        <w:t xml:space="preserve"> </w:t>
      </w:r>
      <w:r w:rsidRPr="007E78CF">
        <w:rPr>
          <w:sz w:val="26"/>
          <w:szCs w:val="26"/>
        </w:rPr>
        <w:t>утверждены основные направления долговой политики Дальнереченского городского округа на 202</w:t>
      </w:r>
      <w:r w:rsidR="00F70486" w:rsidRPr="007E78CF">
        <w:rPr>
          <w:sz w:val="26"/>
          <w:szCs w:val="26"/>
        </w:rPr>
        <w:t>6</w:t>
      </w:r>
      <w:r w:rsidRPr="007E78CF">
        <w:rPr>
          <w:sz w:val="26"/>
          <w:szCs w:val="26"/>
        </w:rPr>
        <w:t xml:space="preserve"> год и плановый период 202</w:t>
      </w:r>
      <w:r w:rsidR="00F70486" w:rsidRPr="007E78CF">
        <w:rPr>
          <w:sz w:val="26"/>
          <w:szCs w:val="26"/>
        </w:rPr>
        <w:t>7</w:t>
      </w:r>
      <w:r w:rsidRPr="007E78CF">
        <w:rPr>
          <w:sz w:val="26"/>
          <w:szCs w:val="26"/>
        </w:rPr>
        <w:t>-202</w:t>
      </w:r>
      <w:r w:rsidR="00F70486" w:rsidRPr="007E78CF">
        <w:rPr>
          <w:sz w:val="26"/>
          <w:szCs w:val="26"/>
        </w:rPr>
        <w:t>8</w:t>
      </w:r>
      <w:r w:rsidRPr="007E78CF">
        <w:rPr>
          <w:sz w:val="26"/>
          <w:szCs w:val="26"/>
        </w:rPr>
        <w:t xml:space="preserve"> годов. Основными задачами в среднесрочной перспективе являются оптимизация структуры долга с целью минимизации его обслуживания, сокращение рисков, связанных с осуществлением муниципальных заимствований, обеспечение тесной взаимосвязи принятия решения о заимствовании с реальными потребностями бюджета Дальнереченского городского округа в привлечении заемных средств и оптимизацией использования средств бюджета. Кредиты от кредитных организаций возможны к привлечению исходя из возникновения потребности в финансовых ресурсах и при невозможности использования других инструментов реализации долговой политики. Решение по принятию долговых обязательств должно быть экономически обоснованным и взвешенным, учитывать реальные потребности бюджета в привлечении заемных средств.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Отмечаем, что в представленной с проектом изменений в бюджет Пояснительной записке информация о привлечении коммерческого кредита в 202</w:t>
      </w:r>
      <w:r w:rsidR="00F70486">
        <w:rPr>
          <w:i/>
          <w:sz w:val="26"/>
          <w:szCs w:val="26"/>
        </w:rPr>
        <w:t>6 году</w:t>
      </w:r>
      <w:r w:rsidRPr="00B900C4">
        <w:rPr>
          <w:i/>
          <w:sz w:val="26"/>
          <w:szCs w:val="26"/>
        </w:rPr>
        <w:t xml:space="preserve"> не отражена, отсутствует обоснование необходимости его привлечения и цели, на которые планируется привлечение коммерческого кредита, так же не представлены экономическое обоснование необходимости привлечения средств коммерческого кредита, доказательства возникновения потребности в дополнительных финансовых ресурсах и невозможности использования других финансовых инструментов. </w:t>
      </w:r>
    </w:p>
    <w:p w:rsidR="00E654F0" w:rsidRPr="00B900C4" w:rsidRDefault="00E654F0" w:rsidP="00E654F0">
      <w:pPr>
        <w:shd w:val="clear" w:color="auto" w:fill="FFFFFF"/>
        <w:ind w:firstLine="567"/>
        <w:jc w:val="both"/>
        <w:rPr>
          <w:i/>
          <w:sz w:val="26"/>
          <w:szCs w:val="26"/>
        </w:rPr>
      </w:pPr>
      <w:r w:rsidRPr="00B900C4">
        <w:rPr>
          <w:i/>
          <w:sz w:val="26"/>
          <w:szCs w:val="26"/>
        </w:rPr>
        <w:t>Учитывая изложенное, при принятии Программ муниципальных внутренних заимствований Дальнереченского городского округа на 202</w:t>
      </w:r>
      <w:r w:rsidR="00F81BBD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</w:t>
      </w:r>
      <w:r w:rsidRPr="00B900C4">
        <w:rPr>
          <w:i/>
          <w:sz w:val="26"/>
          <w:szCs w:val="26"/>
        </w:rPr>
        <w:t>год и плановый период 202</w:t>
      </w:r>
      <w:r w:rsidR="00F70486">
        <w:rPr>
          <w:i/>
          <w:sz w:val="26"/>
          <w:szCs w:val="26"/>
        </w:rPr>
        <w:t>7</w:t>
      </w:r>
      <w:r w:rsidR="00F81BBD">
        <w:rPr>
          <w:i/>
          <w:sz w:val="26"/>
          <w:szCs w:val="26"/>
        </w:rPr>
        <w:t xml:space="preserve"> и </w:t>
      </w:r>
      <w:r w:rsidRPr="00B900C4">
        <w:rPr>
          <w:i/>
          <w:sz w:val="26"/>
          <w:szCs w:val="26"/>
        </w:rPr>
        <w:t>202</w:t>
      </w:r>
      <w:r w:rsidR="00F70486">
        <w:rPr>
          <w:i/>
          <w:sz w:val="26"/>
          <w:szCs w:val="26"/>
        </w:rPr>
        <w:t>8</w:t>
      </w:r>
      <w:r w:rsidR="00F81BBD">
        <w:rPr>
          <w:i/>
          <w:sz w:val="26"/>
          <w:szCs w:val="26"/>
        </w:rPr>
        <w:t xml:space="preserve"> годов</w:t>
      </w:r>
      <w:r w:rsidRPr="00B900C4">
        <w:rPr>
          <w:i/>
          <w:sz w:val="26"/>
          <w:szCs w:val="26"/>
        </w:rPr>
        <w:t xml:space="preserve"> в предложенной редакции, Контрольно-счетная палата устанавливает риск возникновения дополнительной долговой нагрузки на бюджет Дальнереченского городского округа.</w:t>
      </w:r>
    </w:p>
    <w:p w:rsidR="00CF2AB3" w:rsidRPr="00F41BE0" w:rsidRDefault="00CF2AB3" w:rsidP="00E654F0">
      <w:pPr>
        <w:shd w:val="clear" w:color="auto" w:fill="FFFFFF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41BE0">
        <w:rPr>
          <w:rFonts w:eastAsia="Calibri"/>
          <w:bCs/>
          <w:sz w:val="26"/>
          <w:szCs w:val="26"/>
          <w:lang w:eastAsia="en-US"/>
        </w:rPr>
        <w:t>1.6. Уточнены также иные показатели б</w:t>
      </w:r>
      <w:r w:rsidR="00323E28" w:rsidRPr="00F41BE0">
        <w:rPr>
          <w:rFonts w:eastAsia="Calibri"/>
          <w:bCs/>
          <w:sz w:val="26"/>
          <w:szCs w:val="26"/>
          <w:lang w:eastAsia="en-US"/>
        </w:rPr>
        <w:t>юджета городского округа на 2026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год:</w:t>
      </w:r>
    </w:p>
    <w:p w:rsidR="00CF2AB3" w:rsidRPr="00F41BE0" w:rsidRDefault="00CF2AB3" w:rsidP="00CF2AB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41BE0">
        <w:rPr>
          <w:rFonts w:eastAsia="Calibri"/>
          <w:bCs/>
          <w:sz w:val="26"/>
          <w:szCs w:val="26"/>
          <w:lang w:eastAsia="en-US"/>
        </w:rPr>
        <w:t xml:space="preserve">- увеличен объем бюджетных ассигнований резервного фонда администрации Дальнереченского городского округа на (+)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4 445,0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тыс.руб. (до </w:t>
      </w:r>
      <w:r w:rsidR="003565CF">
        <w:rPr>
          <w:rFonts w:eastAsia="Calibri"/>
          <w:bCs/>
          <w:sz w:val="26"/>
          <w:szCs w:val="26"/>
          <w:lang w:eastAsia="en-US"/>
        </w:rPr>
        <w:t>11 107,</w:t>
      </w:r>
      <w:r w:rsidR="00F41BE0" w:rsidRPr="00F41BE0">
        <w:rPr>
          <w:rFonts w:eastAsia="Calibri"/>
          <w:bCs/>
          <w:sz w:val="26"/>
          <w:szCs w:val="26"/>
          <w:lang w:eastAsia="en-US"/>
        </w:rPr>
        <w:t>0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тыс.руб.);</w:t>
      </w:r>
    </w:p>
    <w:p w:rsidR="00CF2AB3" w:rsidRPr="00F41BE0" w:rsidRDefault="00CF2AB3" w:rsidP="00CF2AB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41BE0">
        <w:rPr>
          <w:rFonts w:eastAsia="Calibri"/>
          <w:bCs/>
          <w:sz w:val="26"/>
          <w:szCs w:val="26"/>
          <w:lang w:eastAsia="en-US"/>
        </w:rPr>
        <w:lastRenderedPageBreak/>
        <w:t>-  увеличен объём бюджетных ассигнований дорожного фонда Дальнерече</w:t>
      </w:r>
      <w:r w:rsidR="00F41BE0" w:rsidRPr="00F41BE0">
        <w:rPr>
          <w:rFonts w:eastAsia="Calibri"/>
          <w:bCs/>
          <w:sz w:val="26"/>
          <w:szCs w:val="26"/>
          <w:lang w:eastAsia="en-US"/>
        </w:rPr>
        <w:t>нского городского округа на 2026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год на (+)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3 890,0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тыс.руб. (до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28 996,0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тыс.руб.</w:t>
      </w:r>
      <w:r w:rsidR="00F41BE0" w:rsidRPr="00F41BE0">
        <w:rPr>
          <w:rFonts w:eastAsia="Calibri"/>
          <w:bCs/>
          <w:sz w:val="26"/>
          <w:szCs w:val="26"/>
          <w:lang w:eastAsia="en-US"/>
        </w:rPr>
        <w:t xml:space="preserve">), на плановый период 2027 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- 2028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год</w:t>
      </w:r>
      <w:r w:rsidR="00F41BE0" w:rsidRPr="00F41BE0">
        <w:rPr>
          <w:rFonts w:eastAsia="Calibri"/>
          <w:bCs/>
          <w:sz w:val="26"/>
          <w:szCs w:val="26"/>
          <w:lang w:eastAsia="en-US"/>
        </w:rPr>
        <w:t>ы без изменений к ранее утвержденн</w:t>
      </w:r>
      <w:r w:rsidR="00FE32A4">
        <w:rPr>
          <w:rFonts w:eastAsia="Calibri"/>
          <w:bCs/>
          <w:sz w:val="26"/>
          <w:szCs w:val="26"/>
          <w:lang w:eastAsia="en-US"/>
        </w:rPr>
        <w:t>ым показателя решения о бюджете</w:t>
      </w:r>
      <w:r w:rsidRPr="00F41BE0">
        <w:rPr>
          <w:rFonts w:eastAsia="Calibri"/>
          <w:bCs/>
          <w:sz w:val="26"/>
          <w:szCs w:val="26"/>
          <w:lang w:eastAsia="en-US"/>
        </w:rPr>
        <w:t>;</w:t>
      </w:r>
    </w:p>
    <w:p w:rsidR="00CF2AB3" w:rsidRDefault="00CF2AB3" w:rsidP="00CF2AB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41BE0">
        <w:rPr>
          <w:rFonts w:eastAsia="Calibri"/>
          <w:bCs/>
          <w:sz w:val="26"/>
          <w:szCs w:val="26"/>
          <w:lang w:eastAsia="en-US"/>
        </w:rPr>
        <w:t>- установлено, что дорожный фонд Дальнереч</w:t>
      </w:r>
      <w:r w:rsidR="00F41BE0" w:rsidRPr="00F41BE0">
        <w:rPr>
          <w:rFonts w:eastAsia="Calibri"/>
          <w:bCs/>
          <w:sz w:val="26"/>
          <w:szCs w:val="26"/>
          <w:lang w:eastAsia="en-US"/>
        </w:rPr>
        <w:t>енского городского округа в 2026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году подлежат зачислению доходы от использования имущества, находящегося в государственной и муниципальной собственности в размере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22,3730833</w:t>
      </w:r>
      <w:r w:rsidRPr="00F41BE0">
        <w:rPr>
          <w:rFonts w:eastAsia="Calibri"/>
          <w:bCs/>
          <w:sz w:val="26"/>
          <w:szCs w:val="26"/>
          <w:lang w:eastAsia="en-US"/>
        </w:rPr>
        <w:t>%</w:t>
      </w:r>
      <w:r w:rsidR="00F41BE0" w:rsidRPr="00F41BE0">
        <w:rPr>
          <w:rFonts w:eastAsia="Calibri"/>
          <w:bCs/>
          <w:sz w:val="26"/>
          <w:szCs w:val="26"/>
          <w:lang w:eastAsia="en-US"/>
        </w:rPr>
        <w:t xml:space="preserve">  с увеличением на (+) 22,3730833%   к ранее утвержденным показателям решения о бюджете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,  </w:t>
      </w:r>
      <w:r w:rsidR="00F41BE0" w:rsidRPr="00F41BE0">
        <w:rPr>
          <w:rFonts w:eastAsia="Calibri"/>
          <w:bCs/>
          <w:sz w:val="26"/>
          <w:szCs w:val="26"/>
          <w:lang w:eastAsia="en-US"/>
        </w:rPr>
        <w:t>в 2027 году - 0,0%</w:t>
      </w:r>
      <w:r w:rsidR="00A913F7">
        <w:rPr>
          <w:rFonts w:eastAsia="Calibri"/>
          <w:bCs/>
          <w:sz w:val="26"/>
          <w:szCs w:val="26"/>
          <w:lang w:eastAsia="en-US"/>
        </w:rPr>
        <w:t xml:space="preserve"> (без изменений)</w:t>
      </w:r>
      <w:r w:rsidR="00F41BE0" w:rsidRPr="00F41BE0">
        <w:rPr>
          <w:rFonts w:eastAsia="Calibri"/>
          <w:bCs/>
          <w:sz w:val="26"/>
          <w:szCs w:val="26"/>
          <w:lang w:eastAsia="en-US"/>
        </w:rPr>
        <w:t>, в 2028</w:t>
      </w:r>
      <w:r w:rsidRPr="00F41BE0">
        <w:rPr>
          <w:rFonts w:eastAsia="Calibri"/>
          <w:bCs/>
          <w:sz w:val="26"/>
          <w:szCs w:val="26"/>
          <w:lang w:eastAsia="en-US"/>
        </w:rPr>
        <w:t xml:space="preserve"> году – 0,0%</w:t>
      </w:r>
      <w:r w:rsidR="00F41BE0" w:rsidRPr="00F41BE0">
        <w:rPr>
          <w:rFonts w:eastAsia="Calibri"/>
          <w:bCs/>
          <w:sz w:val="26"/>
          <w:szCs w:val="26"/>
          <w:lang w:eastAsia="en-US"/>
        </w:rPr>
        <w:t xml:space="preserve"> (без изменений)</w:t>
      </w:r>
      <w:r w:rsidRPr="00F41BE0">
        <w:rPr>
          <w:rFonts w:eastAsia="Calibri"/>
          <w:bCs/>
          <w:sz w:val="26"/>
          <w:szCs w:val="26"/>
          <w:lang w:eastAsia="en-US"/>
        </w:rPr>
        <w:t>.</w:t>
      </w:r>
    </w:p>
    <w:p w:rsidR="00A07486" w:rsidRPr="007E1A56" w:rsidRDefault="00A07486" w:rsidP="00A07486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7E1A56">
        <w:rPr>
          <w:b/>
          <w:sz w:val="26"/>
          <w:szCs w:val="26"/>
        </w:rPr>
        <w:t xml:space="preserve">2. Изменение  приложений к Решению о бюджете от </w:t>
      </w:r>
      <w:r w:rsidR="007B7C86">
        <w:rPr>
          <w:b/>
          <w:sz w:val="26"/>
          <w:szCs w:val="26"/>
        </w:rPr>
        <w:t>23.12.2025 № 102</w:t>
      </w:r>
      <w:r w:rsidRPr="007E1A56">
        <w:rPr>
          <w:b/>
          <w:sz w:val="26"/>
          <w:szCs w:val="26"/>
        </w:rPr>
        <w:t xml:space="preserve">-МПА. </w:t>
      </w:r>
    </w:p>
    <w:p w:rsidR="00A07486" w:rsidRPr="007E1A56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7E1A56">
        <w:rPr>
          <w:sz w:val="26"/>
          <w:szCs w:val="26"/>
        </w:rPr>
        <w:t xml:space="preserve">2.1. Предлагается изложить в новой редакции приложения к проекту Решения: </w:t>
      </w:r>
    </w:p>
    <w:p w:rsidR="00A07486" w:rsidRPr="007E1A56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7E1A56">
        <w:rPr>
          <w:sz w:val="26"/>
          <w:szCs w:val="26"/>
        </w:rPr>
        <w:t>- Приложение 1 к Решению о бюджете «Источники внутреннего финансирования дефицита бюджета Дальнерече</w:t>
      </w:r>
      <w:r w:rsidR="007B7C86">
        <w:rPr>
          <w:sz w:val="26"/>
          <w:szCs w:val="26"/>
        </w:rPr>
        <w:t>нского городского округа на 2026</w:t>
      </w:r>
      <w:r w:rsidRPr="007E1A56">
        <w:rPr>
          <w:sz w:val="26"/>
          <w:szCs w:val="26"/>
        </w:rPr>
        <w:t xml:space="preserve"> год и план</w:t>
      </w:r>
      <w:r w:rsidR="007B7C86">
        <w:rPr>
          <w:sz w:val="26"/>
          <w:szCs w:val="26"/>
        </w:rPr>
        <w:t>овый период 2027 и 2028</w:t>
      </w:r>
      <w:r w:rsidRPr="007E1A56">
        <w:rPr>
          <w:sz w:val="26"/>
          <w:szCs w:val="26"/>
        </w:rPr>
        <w:t xml:space="preserve"> годов»; </w:t>
      </w:r>
    </w:p>
    <w:p w:rsidR="00A07486" w:rsidRPr="007E1A56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7E1A56">
        <w:rPr>
          <w:sz w:val="26"/>
          <w:szCs w:val="26"/>
        </w:rPr>
        <w:t>- Приложение 9 «Распределение бюджетных ассигнований из бюджета Дальнерече</w:t>
      </w:r>
      <w:r w:rsidR="007B7C86">
        <w:rPr>
          <w:sz w:val="26"/>
          <w:szCs w:val="26"/>
        </w:rPr>
        <w:t>нского городского округа на 2026 год и плановый период 2027 и 2028</w:t>
      </w:r>
      <w:r w:rsidRPr="007E1A56">
        <w:rPr>
          <w:sz w:val="26"/>
          <w:szCs w:val="26"/>
        </w:rPr>
        <w:t xml:space="preserve"> годов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Федерации»;</w:t>
      </w:r>
    </w:p>
    <w:p w:rsidR="00A07486" w:rsidRPr="007E1A56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7E1A56">
        <w:rPr>
          <w:sz w:val="26"/>
          <w:szCs w:val="26"/>
        </w:rPr>
        <w:t xml:space="preserve"> - Приложение 10 «Распределение бюджетных ассигнований из бюджета Дальнерече</w:t>
      </w:r>
      <w:r w:rsidR="007B7C86">
        <w:rPr>
          <w:sz w:val="26"/>
          <w:szCs w:val="26"/>
        </w:rPr>
        <w:t>нского городского округа на 2026 год и плановый период 2027 и 2028</w:t>
      </w:r>
      <w:r w:rsidRPr="007E1A56">
        <w:rPr>
          <w:sz w:val="26"/>
          <w:szCs w:val="26"/>
        </w:rPr>
        <w:t xml:space="preserve"> годов в ведомственной структуре расходов»; </w:t>
      </w:r>
    </w:p>
    <w:p w:rsidR="00A07486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7E1A56">
        <w:rPr>
          <w:sz w:val="26"/>
          <w:szCs w:val="26"/>
        </w:rPr>
        <w:t>- Приложение 11 «Расходы бюджета Дальнереченского городского округа по муниципальным программам и непрограммным н</w:t>
      </w:r>
      <w:r w:rsidR="007B7C86">
        <w:rPr>
          <w:sz w:val="26"/>
          <w:szCs w:val="26"/>
        </w:rPr>
        <w:t>аправлениям деятельности на 2026</w:t>
      </w:r>
      <w:r w:rsidRPr="007E1A56">
        <w:rPr>
          <w:sz w:val="26"/>
          <w:szCs w:val="26"/>
        </w:rPr>
        <w:t xml:space="preserve"> год и плановый пери</w:t>
      </w:r>
      <w:r w:rsidR="007B7C86">
        <w:rPr>
          <w:sz w:val="26"/>
          <w:szCs w:val="26"/>
        </w:rPr>
        <w:t>од 2027 и 2028</w:t>
      </w:r>
      <w:r w:rsidR="000B4DAF">
        <w:rPr>
          <w:sz w:val="26"/>
          <w:szCs w:val="26"/>
        </w:rPr>
        <w:t xml:space="preserve"> годов»;</w:t>
      </w:r>
    </w:p>
    <w:p w:rsidR="000B4DAF" w:rsidRPr="007E1A56" w:rsidRDefault="000B4DAF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12 «Программа муниципальных внутренних заимствований бюджета Дальнереченского городского округа на очередной 2026 год и плановый период 2027 и 2028 годов».</w:t>
      </w:r>
    </w:p>
    <w:p w:rsidR="00A07486" w:rsidRPr="00726E24" w:rsidRDefault="00A07486" w:rsidP="00A07486">
      <w:pPr>
        <w:ind w:firstLine="567"/>
        <w:contextualSpacing/>
        <w:rPr>
          <w:rFonts w:eastAsia="Calibri"/>
          <w:b/>
          <w:sz w:val="26"/>
          <w:szCs w:val="26"/>
          <w:lang w:eastAsia="en-US"/>
        </w:rPr>
      </w:pPr>
      <w:r w:rsidRPr="00726E24">
        <w:rPr>
          <w:rFonts w:eastAsia="Calibri"/>
          <w:b/>
          <w:sz w:val="26"/>
          <w:szCs w:val="26"/>
          <w:lang w:eastAsia="en-US"/>
        </w:rPr>
        <w:t>3. Экспертиза изменения доходной части бюджета на 202</w:t>
      </w:r>
      <w:r w:rsidR="005402ED">
        <w:rPr>
          <w:rFonts w:eastAsia="Calibri"/>
          <w:b/>
          <w:sz w:val="26"/>
          <w:szCs w:val="26"/>
          <w:lang w:eastAsia="en-US"/>
        </w:rPr>
        <w:t xml:space="preserve">6 год и плановый период 2027 и </w:t>
      </w:r>
      <w:r w:rsidR="005A0443">
        <w:rPr>
          <w:rFonts w:eastAsia="Calibri"/>
          <w:b/>
          <w:sz w:val="26"/>
          <w:szCs w:val="26"/>
          <w:lang w:eastAsia="en-US"/>
        </w:rPr>
        <w:t>2028</w:t>
      </w:r>
      <w:r w:rsidRPr="00726E24">
        <w:rPr>
          <w:rFonts w:eastAsia="Calibri"/>
          <w:b/>
          <w:sz w:val="26"/>
          <w:szCs w:val="26"/>
          <w:lang w:eastAsia="en-US"/>
        </w:rPr>
        <w:t xml:space="preserve"> годов.</w:t>
      </w:r>
    </w:p>
    <w:p w:rsidR="005A0443" w:rsidRDefault="005A0443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2C1D64">
        <w:rPr>
          <w:sz w:val="26"/>
          <w:szCs w:val="26"/>
        </w:rPr>
        <w:t xml:space="preserve">Доходная часть бюджета остается </w:t>
      </w:r>
      <w:r w:rsidRPr="002C1D64">
        <w:rPr>
          <w:rFonts w:eastAsia="Calibri"/>
          <w:sz w:val="26"/>
          <w:szCs w:val="26"/>
          <w:lang w:eastAsia="en-US"/>
        </w:rPr>
        <w:t xml:space="preserve">без изменений </w:t>
      </w:r>
      <w:r w:rsidRPr="002C1D64">
        <w:rPr>
          <w:sz w:val="26"/>
          <w:szCs w:val="26"/>
        </w:rPr>
        <w:t>к ранее утвержденным показателям</w:t>
      </w:r>
      <w:r w:rsidRPr="00504D2B">
        <w:rPr>
          <w:b/>
          <w:sz w:val="26"/>
          <w:szCs w:val="26"/>
        </w:rPr>
        <w:t xml:space="preserve"> </w:t>
      </w:r>
      <w:r w:rsidRPr="00F41BE0">
        <w:rPr>
          <w:rFonts w:eastAsia="Calibri"/>
          <w:bCs/>
          <w:sz w:val="26"/>
          <w:szCs w:val="26"/>
          <w:lang w:eastAsia="en-US"/>
        </w:rPr>
        <w:t>решения о бюджете от 23.12.2025 № 102-МПА</w:t>
      </w:r>
      <w:r>
        <w:rPr>
          <w:rFonts w:eastAsia="Calibri"/>
          <w:bCs/>
          <w:sz w:val="26"/>
          <w:szCs w:val="26"/>
          <w:lang w:eastAsia="en-US"/>
        </w:rPr>
        <w:t xml:space="preserve"> в сумме 1 609 125,4 тыс. руб., в том числе объём межбюджетных трансфертов, получаемых из бюджетов бюджетной системы  Российской Федерации, в сумме 827 936,4 тыс.руб.</w:t>
      </w:r>
    </w:p>
    <w:p w:rsidR="00EB49FB" w:rsidRDefault="006A4762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При проведении экспертизы проекта бюджета Дальнереченского городского округа на 2026 и плановый период 2027 и 2028 год Контрольно - счетной палатой установлено, что поступления собственных доходов  по некоторым видам доходов спрогнозированы некорректно, прогнозируемая сумма собственных доходов бюджета занижена минимум на 667,0 тыс.руб.</w:t>
      </w:r>
      <w:r w:rsidR="00523830">
        <w:rPr>
          <w:rFonts w:eastAsia="Calibri"/>
          <w:bCs/>
          <w:sz w:val="26"/>
          <w:szCs w:val="26"/>
          <w:lang w:eastAsia="en-US"/>
        </w:rPr>
        <w:t>, это сумма дополнительных неучтенных поступлений по видам доходов, имеющим дебиторскую задолженность – неучтенные недоимки:</w:t>
      </w:r>
    </w:p>
    <w:p w:rsidR="00523830" w:rsidRDefault="00523830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по налогу на имущества физических лиц в размере от 192,6 до 277,5 тыс.руб.;</w:t>
      </w:r>
    </w:p>
    <w:p w:rsidR="00523830" w:rsidRDefault="00523830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по земельному налогу в размере от 116,0 тыс.руб.;</w:t>
      </w:r>
    </w:p>
    <w:p w:rsidR="00523830" w:rsidRDefault="00523830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по найму жилья в размере 358,6 тыс.руб.</w:t>
      </w:r>
    </w:p>
    <w:p w:rsidR="00441609" w:rsidRDefault="006A4762" w:rsidP="00A07486">
      <w:pPr>
        <w:pStyle w:val="af7"/>
        <w:widowControl w:val="0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 xml:space="preserve"> Администрации Дальнереченского городского округа  было  рекомендовано пересмотреть планируемые показатели доходов по источникам</w:t>
      </w:r>
      <w:r w:rsidR="00EB49FB">
        <w:rPr>
          <w:rFonts w:eastAsia="Calibri"/>
          <w:bCs/>
          <w:sz w:val="26"/>
          <w:szCs w:val="26"/>
          <w:lang w:eastAsia="en-US"/>
        </w:rPr>
        <w:t>,</w:t>
      </w:r>
      <w:r>
        <w:rPr>
          <w:rFonts w:eastAsia="Calibri"/>
          <w:bCs/>
          <w:sz w:val="26"/>
          <w:szCs w:val="26"/>
          <w:lang w:eastAsia="en-US"/>
        </w:rPr>
        <w:t xml:space="preserve"> имеющим резервы увеличения</w:t>
      </w:r>
      <w:r w:rsidR="00080871">
        <w:rPr>
          <w:rFonts w:eastAsia="Calibri"/>
          <w:bCs/>
          <w:sz w:val="26"/>
          <w:szCs w:val="26"/>
          <w:lang w:eastAsia="en-US"/>
        </w:rPr>
        <w:t xml:space="preserve"> (заключение от 02.12.2025 № 01-38/65)</w:t>
      </w:r>
      <w:r>
        <w:rPr>
          <w:rFonts w:eastAsia="Calibri"/>
          <w:bCs/>
          <w:sz w:val="26"/>
          <w:szCs w:val="26"/>
          <w:lang w:eastAsia="en-US"/>
        </w:rPr>
        <w:t>. Однако в предо</w:t>
      </w:r>
      <w:r w:rsidR="00080871">
        <w:rPr>
          <w:rFonts w:eastAsia="Calibri"/>
          <w:bCs/>
          <w:sz w:val="26"/>
          <w:szCs w:val="26"/>
          <w:lang w:eastAsia="en-US"/>
        </w:rPr>
        <w:t>ставленном на экспертизу проекте</w:t>
      </w:r>
      <w:r>
        <w:rPr>
          <w:rFonts w:eastAsia="Calibri"/>
          <w:bCs/>
          <w:sz w:val="26"/>
          <w:szCs w:val="26"/>
          <w:lang w:eastAsia="en-US"/>
        </w:rPr>
        <w:t xml:space="preserve"> решения Думы Дальнереченского городского округа</w:t>
      </w:r>
      <w:r w:rsidR="00080871">
        <w:rPr>
          <w:rFonts w:eastAsia="Calibri"/>
          <w:bCs/>
          <w:sz w:val="26"/>
          <w:szCs w:val="26"/>
          <w:lang w:eastAsia="en-US"/>
        </w:rPr>
        <w:t xml:space="preserve"> о внесении изменений и дополнений в Решение о бюджете данные рекомендации не учтены.</w:t>
      </w:r>
      <w:r w:rsidR="00080871" w:rsidRPr="00080871">
        <w:rPr>
          <w:sz w:val="26"/>
          <w:szCs w:val="26"/>
        </w:rPr>
        <w:t xml:space="preserve"> </w:t>
      </w:r>
      <w:r w:rsidR="00080871" w:rsidRPr="002C1D64">
        <w:rPr>
          <w:sz w:val="26"/>
          <w:szCs w:val="26"/>
        </w:rPr>
        <w:lastRenderedPageBreak/>
        <w:t xml:space="preserve">Доходная часть бюджета остается </w:t>
      </w:r>
      <w:r w:rsidR="00080871" w:rsidRPr="002C1D64">
        <w:rPr>
          <w:rFonts w:eastAsia="Calibri"/>
          <w:sz w:val="26"/>
          <w:szCs w:val="26"/>
          <w:lang w:eastAsia="en-US"/>
        </w:rPr>
        <w:t xml:space="preserve">без изменений </w:t>
      </w:r>
      <w:r w:rsidR="00080871" w:rsidRPr="002C1D64">
        <w:rPr>
          <w:sz w:val="26"/>
          <w:szCs w:val="26"/>
        </w:rPr>
        <w:t>к ранее утвержденным показателям</w:t>
      </w:r>
      <w:r w:rsidR="00080871" w:rsidRPr="00504D2B">
        <w:rPr>
          <w:b/>
          <w:sz w:val="26"/>
          <w:szCs w:val="26"/>
        </w:rPr>
        <w:t xml:space="preserve"> </w:t>
      </w:r>
      <w:r w:rsidR="00080871" w:rsidRPr="00F41BE0">
        <w:rPr>
          <w:rFonts w:eastAsia="Calibri"/>
          <w:bCs/>
          <w:sz w:val="26"/>
          <w:szCs w:val="26"/>
          <w:lang w:eastAsia="en-US"/>
        </w:rPr>
        <w:t>решения о бюджете</w:t>
      </w:r>
      <w:r w:rsidR="00080871">
        <w:rPr>
          <w:rFonts w:eastAsia="Calibri"/>
          <w:bCs/>
          <w:sz w:val="26"/>
          <w:szCs w:val="26"/>
          <w:lang w:eastAsia="en-US"/>
        </w:rPr>
        <w:t>.</w:t>
      </w:r>
    </w:p>
    <w:p w:rsidR="00A07486" w:rsidRPr="000D6645" w:rsidRDefault="00A07486" w:rsidP="00A07486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0D6645">
        <w:rPr>
          <w:rFonts w:eastAsia="Calibri"/>
          <w:b/>
          <w:sz w:val="26"/>
          <w:szCs w:val="26"/>
          <w:lang w:eastAsia="en-US"/>
        </w:rPr>
        <w:t>4. Экспертиза изменения</w:t>
      </w:r>
      <w:r w:rsidR="00B27EE2" w:rsidRPr="000D6645">
        <w:rPr>
          <w:rFonts w:eastAsia="Calibri"/>
          <w:b/>
          <w:sz w:val="26"/>
          <w:szCs w:val="26"/>
          <w:lang w:eastAsia="en-US"/>
        </w:rPr>
        <w:t xml:space="preserve"> расходной части бюджета на 2026</w:t>
      </w:r>
      <w:r w:rsidRPr="000D6645">
        <w:rPr>
          <w:rFonts w:eastAsia="Calibri"/>
          <w:b/>
          <w:sz w:val="26"/>
          <w:szCs w:val="26"/>
          <w:lang w:eastAsia="en-US"/>
        </w:rPr>
        <w:t xml:space="preserve"> год</w:t>
      </w:r>
      <w:r w:rsidR="00B27EE2" w:rsidRPr="000D6645">
        <w:rPr>
          <w:rFonts w:eastAsia="Calibri"/>
          <w:b/>
          <w:sz w:val="26"/>
          <w:szCs w:val="26"/>
          <w:lang w:eastAsia="en-US"/>
        </w:rPr>
        <w:t xml:space="preserve"> и плановый период 2027 и 2028</w:t>
      </w:r>
      <w:r w:rsidRPr="000D6645">
        <w:rPr>
          <w:rFonts w:eastAsia="Calibri"/>
          <w:b/>
          <w:sz w:val="26"/>
          <w:szCs w:val="26"/>
          <w:lang w:eastAsia="en-US"/>
        </w:rPr>
        <w:t xml:space="preserve"> годов.</w:t>
      </w:r>
    </w:p>
    <w:p w:rsidR="00A07486" w:rsidRPr="000D6645" w:rsidRDefault="00A07486" w:rsidP="00A07486">
      <w:pPr>
        <w:ind w:firstLine="567"/>
        <w:jc w:val="both"/>
        <w:rPr>
          <w:sz w:val="26"/>
          <w:szCs w:val="26"/>
        </w:rPr>
      </w:pPr>
      <w:r w:rsidRPr="000D6645">
        <w:rPr>
          <w:sz w:val="26"/>
          <w:szCs w:val="26"/>
        </w:rPr>
        <w:t xml:space="preserve">Проектом решения бюджетные ассигнования уточняются </w:t>
      </w:r>
      <w:r w:rsidR="000D6645" w:rsidRPr="000D6645">
        <w:rPr>
          <w:sz w:val="26"/>
          <w:szCs w:val="26"/>
        </w:rPr>
        <w:t>на 2026</w:t>
      </w:r>
      <w:r w:rsidRPr="000D6645">
        <w:rPr>
          <w:sz w:val="26"/>
          <w:szCs w:val="26"/>
        </w:rPr>
        <w:t xml:space="preserve"> год в сторону увеличения на (+) </w:t>
      </w:r>
      <w:r w:rsidR="000D6645" w:rsidRPr="000D6645">
        <w:rPr>
          <w:sz w:val="26"/>
          <w:szCs w:val="26"/>
        </w:rPr>
        <w:t>38 386,9</w:t>
      </w:r>
      <w:r w:rsidRPr="000D6645">
        <w:rPr>
          <w:sz w:val="26"/>
          <w:szCs w:val="26"/>
        </w:rPr>
        <w:t xml:space="preserve"> тыс.руб. или </w:t>
      </w:r>
      <w:r w:rsidR="000D6645" w:rsidRPr="000D6645">
        <w:rPr>
          <w:sz w:val="26"/>
          <w:szCs w:val="26"/>
        </w:rPr>
        <w:t>на (+) 2</w:t>
      </w:r>
      <w:r w:rsidRPr="000D6645">
        <w:rPr>
          <w:sz w:val="26"/>
          <w:szCs w:val="26"/>
        </w:rPr>
        <w:t>,4%. С учетом и</w:t>
      </w:r>
      <w:r w:rsidR="00FE32A4">
        <w:rPr>
          <w:sz w:val="26"/>
          <w:szCs w:val="26"/>
        </w:rPr>
        <w:t>зменений</w:t>
      </w:r>
      <w:r w:rsidR="000D6645" w:rsidRPr="000D6645">
        <w:rPr>
          <w:sz w:val="26"/>
          <w:szCs w:val="26"/>
        </w:rPr>
        <w:t xml:space="preserve"> расходы бюджета на 2026</w:t>
      </w:r>
      <w:r w:rsidRPr="000D6645">
        <w:rPr>
          <w:sz w:val="26"/>
          <w:szCs w:val="26"/>
        </w:rPr>
        <w:t xml:space="preserve"> год планируются в объеме 1</w:t>
      </w:r>
      <w:r w:rsidR="000D6645" w:rsidRPr="000D6645">
        <w:rPr>
          <w:sz w:val="26"/>
          <w:szCs w:val="26"/>
        </w:rPr>
        <w:t> 656 466,3</w:t>
      </w:r>
      <w:r w:rsidRPr="000D6645">
        <w:rPr>
          <w:sz w:val="26"/>
          <w:szCs w:val="26"/>
        </w:rPr>
        <w:t xml:space="preserve"> тыс.руб.</w:t>
      </w:r>
    </w:p>
    <w:p w:rsidR="000D6645" w:rsidRPr="000D6645" w:rsidRDefault="00A07486" w:rsidP="000D6645">
      <w:pPr>
        <w:shd w:val="clear" w:color="auto" w:fill="FFFFFF"/>
        <w:ind w:firstLine="567"/>
        <w:jc w:val="both"/>
        <w:rPr>
          <w:sz w:val="26"/>
          <w:szCs w:val="26"/>
        </w:rPr>
      </w:pPr>
      <w:r w:rsidRPr="000D6645">
        <w:rPr>
          <w:sz w:val="26"/>
          <w:szCs w:val="26"/>
        </w:rPr>
        <w:t>Изменение плановы</w:t>
      </w:r>
      <w:r w:rsidR="000D6645" w:rsidRPr="000D6645">
        <w:rPr>
          <w:sz w:val="26"/>
          <w:szCs w:val="26"/>
        </w:rPr>
        <w:t xml:space="preserve">х назначений по расходам на 2026 год за счет  входящего остатка собственных средств по состоянию на 01.01.2026 в размере (+) 38 386,9 тыс. руб. </w:t>
      </w:r>
    </w:p>
    <w:p w:rsidR="00A07486" w:rsidRPr="00E915E7" w:rsidRDefault="00A07486" w:rsidP="00A0748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15E7">
        <w:rPr>
          <w:rFonts w:eastAsia="Calibri"/>
          <w:sz w:val="26"/>
          <w:szCs w:val="26"/>
          <w:lang w:eastAsia="en-US"/>
        </w:rPr>
        <w:t xml:space="preserve">4.1. Анализ изменения распределения бюджетных ассигнований из бюджета Дальнереченского городского округа по разделам бюджетной классификации </w:t>
      </w:r>
      <w:r w:rsidR="009F78BE" w:rsidRPr="00E915E7">
        <w:rPr>
          <w:rFonts w:eastAsia="Calibri"/>
          <w:sz w:val="26"/>
          <w:szCs w:val="26"/>
          <w:lang w:eastAsia="en-US"/>
        </w:rPr>
        <w:t>на 2026</w:t>
      </w:r>
      <w:r w:rsidR="002B328D">
        <w:rPr>
          <w:rFonts w:eastAsia="Calibri"/>
          <w:sz w:val="26"/>
          <w:szCs w:val="26"/>
          <w:lang w:eastAsia="en-US"/>
        </w:rPr>
        <w:t xml:space="preserve"> год приведен в Таблице 3</w:t>
      </w:r>
      <w:r w:rsidRPr="00E915E7">
        <w:rPr>
          <w:rFonts w:eastAsia="Calibri"/>
          <w:sz w:val="26"/>
          <w:szCs w:val="26"/>
          <w:lang w:eastAsia="en-US"/>
        </w:rPr>
        <w:t xml:space="preserve">.                                                </w:t>
      </w:r>
    </w:p>
    <w:p w:rsidR="00A07486" w:rsidRPr="00E915E7" w:rsidRDefault="00A07486" w:rsidP="00A0748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E915E7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</w:t>
      </w:r>
      <w:r w:rsidR="002B328D">
        <w:rPr>
          <w:rFonts w:eastAsia="Calibri"/>
          <w:sz w:val="18"/>
          <w:szCs w:val="18"/>
          <w:lang w:eastAsia="en-US"/>
        </w:rPr>
        <w:t xml:space="preserve">                       Таблица 3</w:t>
      </w:r>
      <w:r w:rsidRPr="00E915E7">
        <w:rPr>
          <w:rFonts w:eastAsia="Calibri"/>
          <w:sz w:val="18"/>
          <w:szCs w:val="18"/>
          <w:lang w:eastAsia="en-US"/>
        </w:rPr>
        <w:t xml:space="preserve">       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3268"/>
        <w:gridCol w:w="1901"/>
        <w:gridCol w:w="1118"/>
        <w:gridCol w:w="1398"/>
        <w:gridCol w:w="1537"/>
      </w:tblGrid>
      <w:tr w:rsidR="00A07486" w:rsidRPr="005402ED" w:rsidTr="00EA48D7">
        <w:trPr>
          <w:trHeight w:val="275"/>
        </w:trPr>
        <w:tc>
          <w:tcPr>
            <w:tcW w:w="217" w:type="pct"/>
            <w:vMerge w:val="restart"/>
            <w:tcBorders>
              <w:bottom w:val="single" w:sz="4" w:space="0" w:color="auto"/>
            </w:tcBorders>
          </w:tcPr>
          <w:p w:rsidR="00A07486" w:rsidRPr="000D263F" w:rsidRDefault="00A07486" w:rsidP="00EA48D7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69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0D263F" w:rsidRDefault="00A07486" w:rsidP="00EA48D7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Наименование раздела</w:t>
            </w:r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0D263F" w:rsidRDefault="000B69BD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Утверждено на 2026</w:t>
            </w:r>
            <w:r w:rsidR="00A07486" w:rsidRPr="000D263F">
              <w:rPr>
                <w:sz w:val="16"/>
                <w:szCs w:val="16"/>
              </w:rPr>
              <w:t>г.</w:t>
            </w:r>
          </w:p>
          <w:p w:rsidR="00A07486" w:rsidRPr="000D263F" w:rsidRDefault="000B69BD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sz w:val="16"/>
                <w:szCs w:val="16"/>
              </w:rPr>
              <w:t>решением Думы от  23</w:t>
            </w:r>
            <w:r w:rsidR="00A07486" w:rsidRPr="000D263F">
              <w:rPr>
                <w:sz w:val="16"/>
                <w:szCs w:val="16"/>
              </w:rPr>
              <w:t>.1</w:t>
            </w:r>
            <w:r w:rsidRPr="000D263F">
              <w:rPr>
                <w:sz w:val="16"/>
                <w:szCs w:val="16"/>
              </w:rPr>
              <w:t>2.2025 № 102</w:t>
            </w:r>
            <w:r w:rsidR="00A07486" w:rsidRPr="000D263F">
              <w:rPr>
                <w:sz w:val="16"/>
                <w:szCs w:val="16"/>
              </w:rPr>
              <w:t xml:space="preserve">-МПА </w:t>
            </w:r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BB1E65" w:rsidRDefault="00A07486" w:rsidP="00EA48D7">
            <w:pPr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B1E65">
              <w:rPr>
                <w:rFonts w:eastAsia="Calibri"/>
                <w:sz w:val="16"/>
                <w:szCs w:val="16"/>
                <w:lang w:eastAsia="en-US"/>
              </w:rPr>
              <w:t>Проект решения (изменения</w:t>
            </w:r>
          </w:p>
          <w:p w:rsidR="00A07486" w:rsidRPr="00BB1E65" w:rsidRDefault="000B69BD" w:rsidP="00EA48D7">
            <w:pPr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B1E65">
              <w:rPr>
                <w:rFonts w:eastAsia="Calibri"/>
                <w:sz w:val="16"/>
                <w:szCs w:val="16"/>
                <w:lang w:eastAsia="en-US"/>
              </w:rPr>
              <w:t>на 2026</w:t>
            </w:r>
            <w:r w:rsidR="00A07486" w:rsidRPr="00BB1E65">
              <w:rPr>
                <w:rFonts w:eastAsia="Calibri"/>
                <w:sz w:val="16"/>
                <w:szCs w:val="16"/>
                <w:lang w:eastAsia="en-US"/>
              </w:rPr>
              <w:t xml:space="preserve"> год), тыс.руб.</w:t>
            </w:r>
          </w:p>
        </w:tc>
        <w:tc>
          <w:tcPr>
            <w:tcW w:w="15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F93751" w:rsidRDefault="00A07486" w:rsidP="00EA48D7">
            <w:pPr>
              <w:ind w:left="-205" w:right="-1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Изменения</w:t>
            </w:r>
          </w:p>
        </w:tc>
      </w:tr>
      <w:tr w:rsidR="00A07486" w:rsidRPr="005402ED" w:rsidTr="00EA48D7">
        <w:trPr>
          <w:trHeight w:val="795"/>
        </w:trPr>
        <w:tc>
          <w:tcPr>
            <w:tcW w:w="217" w:type="pct"/>
            <w:vMerge/>
          </w:tcPr>
          <w:p w:rsidR="00A07486" w:rsidRPr="000D263F" w:rsidRDefault="00A07486" w:rsidP="00EA48D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95" w:type="pct"/>
            <w:vMerge/>
            <w:shd w:val="clear" w:color="auto" w:fill="auto"/>
            <w:vAlign w:val="center"/>
          </w:tcPr>
          <w:p w:rsidR="00A07486" w:rsidRPr="000D263F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A07486" w:rsidRPr="000D263F" w:rsidRDefault="00A07486" w:rsidP="00EA48D7">
            <w:pPr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A07486" w:rsidRPr="00BB1E65" w:rsidRDefault="00A07486" w:rsidP="00EA48D7">
            <w:pPr>
              <w:ind w:left="-232"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A07486" w:rsidRPr="00227D28" w:rsidRDefault="00A07486" w:rsidP="00EA48D7">
            <w:pPr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A07486" w:rsidRPr="00F93751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0100 Общегосударственные вопросы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C878E9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161 407,4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66217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175 525,9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14 118,5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93751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(+)8,7</w:t>
            </w:r>
            <w:r w:rsidR="00FA33BE"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6312F0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5 000,1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66217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14 000,1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227D28">
              <w:rPr>
                <w:rFonts w:eastAsia="Calibri"/>
                <w:sz w:val="16"/>
                <w:szCs w:val="16"/>
                <w:lang w:val="en-US" w:eastAsia="en-US"/>
              </w:rPr>
              <w:t>+</w:t>
            </w:r>
            <w:r w:rsidRPr="00227D28"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9 000,</w:t>
            </w:r>
            <w:r w:rsidR="002B5907" w:rsidRPr="00227D28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93751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 180</w:t>
            </w:r>
            <w:r w:rsidR="00FA33BE"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0400 Национальная экономика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FA33BE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41 173,3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66217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45 063,3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3 890,0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F93751" w:rsidRPr="00F93751">
              <w:rPr>
                <w:rFonts w:eastAsia="Calibri"/>
                <w:sz w:val="16"/>
                <w:szCs w:val="16"/>
                <w:lang w:eastAsia="en-US"/>
              </w:rPr>
              <w:t>9,4</w:t>
            </w:r>
            <w:r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0500 Жилищно-коммунальное хозяйство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6312F0" w:rsidP="006312F0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323 749,7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323 005,7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2A5980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(-</w:t>
            </w:r>
            <w:r w:rsidR="00FA33BE" w:rsidRPr="00227D28"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227D28">
              <w:rPr>
                <w:rFonts w:eastAsia="Calibri"/>
                <w:sz w:val="16"/>
                <w:szCs w:val="16"/>
                <w:lang w:eastAsia="en-US"/>
              </w:rPr>
              <w:t>744,0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93751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(-) 0,2</w:t>
            </w:r>
            <w:r w:rsidR="00FA33BE"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rPr>
          <w:trHeight w:val="272"/>
        </w:trPr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0700 Образование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6312F0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888 072,7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897 575,7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(+ 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9 503,0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93751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(+)1,1</w:t>
            </w:r>
            <w:r w:rsidR="00FA33BE"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0800 Культура и кинематография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6312F0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107 106,6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107 457,6</w:t>
            </w:r>
          </w:p>
        </w:tc>
        <w:tc>
          <w:tcPr>
            <w:tcW w:w="725" w:type="pct"/>
            <w:shd w:val="clear" w:color="auto" w:fill="auto"/>
          </w:tcPr>
          <w:p w:rsidR="00FA33BE" w:rsidRPr="00227D28" w:rsidRDefault="00FA33BE" w:rsidP="00EA48D7">
            <w:pPr>
              <w:jc w:val="center"/>
              <w:rPr>
                <w:sz w:val="16"/>
                <w:szCs w:val="16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351,</w:t>
            </w:r>
            <w:r w:rsidR="00DE71DF" w:rsidRPr="00227D28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7" w:type="pct"/>
            <w:shd w:val="clear" w:color="auto" w:fill="auto"/>
          </w:tcPr>
          <w:p w:rsidR="00FA33BE" w:rsidRPr="00F93751" w:rsidRDefault="00F93751" w:rsidP="00EA48D7">
            <w:pPr>
              <w:jc w:val="center"/>
              <w:rPr>
                <w:sz w:val="16"/>
                <w:szCs w:val="16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(+)0,3%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1000 Социальная политика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0D263F" w:rsidRDefault="006312F0" w:rsidP="00EA48D7">
            <w:pPr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45 174,1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47 442,5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227D28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7D28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2A5980" w:rsidRPr="00227D28">
              <w:rPr>
                <w:rFonts w:eastAsia="Calibri"/>
                <w:sz w:val="16"/>
                <w:szCs w:val="16"/>
                <w:lang w:eastAsia="en-US"/>
              </w:rPr>
              <w:t>2 268,4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93751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(+)4,3</w:t>
            </w:r>
            <w:r w:rsidR="00FA33BE" w:rsidRPr="00F93751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1100 Физическая культура и спорт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3F53DB" w:rsidRDefault="006312F0" w:rsidP="00EA48D7">
            <w:pPr>
              <w:jc w:val="center"/>
              <w:rPr>
                <w:sz w:val="16"/>
                <w:szCs w:val="16"/>
              </w:rPr>
            </w:pPr>
            <w:r w:rsidRPr="003F53DB">
              <w:rPr>
                <w:sz w:val="16"/>
                <w:szCs w:val="16"/>
              </w:rPr>
              <w:t>45 791,0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45 791,0</w:t>
            </w:r>
          </w:p>
        </w:tc>
        <w:tc>
          <w:tcPr>
            <w:tcW w:w="725" w:type="pct"/>
            <w:shd w:val="clear" w:color="auto" w:fill="auto"/>
          </w:tcPr>
          <w:p w:rsidR="00FA33BE" w:rsidRPr="003F53DB" w:rsidRDefault="003F53DB" w:rsidP="00EA48D7">
            <w:pPr>
              <w:jc w:val="center"/>
              <w:rPr>
                <w:sz w:val="16"/>
                <w:szCs w:val="16"/>
              </w:rPr>
            </w:pPr>
            <w:r w:rsidRPr="003F53DB">
              <w:rPr>
                <w:rFonts w:eastAsia="Calibri"/>
                <w:sz w:val="16"/>
                <w:szCs w:val="16"/>
                <w:lang w:eastAsia="en-US"/>
              </w:rPr>
              <w:t>Без изменений</w:t>
            </w:r>
          </w:p>
        </w:tc>
        <w:tc>
          <w:tcPr>
            <w:tcW w:w="797" w:type="pct"/>
            <w:shd w:val="clear" w:color="auto" w:fill="auto"/>
          </w:tcPr>
          <w:p w:rsidR="00FA33BE" w:rsidRPr="00F93751" w:rsidRDefault="003F53DB" w:rsidP="00EA48D7">
            <w:pPr>
              <w:jc w:val="center"/>
              <w:rPr>
                <w:sz w:val="16"/>
                <w:szCs w:val="16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Без изменений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1200 Средства массовой информации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3F53DB" w:rsidRDefault="00FA33BE" w:rsidP="00EA48D7">
            <w:pPr>
              <w:jc w:val="center"/>
              <w:rPr>
                <w:sz w:val="16"/>
                <w:szCs w:val="16"/>
              </w:rPr>
            </w:pPr>
            <w:r w:rsidRPr="003F53DB">
              <w:rPr>
                <w:sz w:val="16"/>
                <w:szCs w:val="16"/>
              </w:rPr>
              <w:t>600,0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600,0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3F53DB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3DB">
              <w:rPr>
                <w:rFonts w:eastAsia="Calibri"/>
                <w:sz w:val="16"/>
                <w:szCs w:val="16"/>
                <w:lang w:eastAsia="en-US"/>
              </w:rPr>
              <w:t>Без изменений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A33BE" w:rsidP="00EA48D7">
            <w:pPr>
              <w:jc w:val="center"/>
              <w:rPr>
                <w:sz w:val="16"/>
                <w:szCs w:val="16"/>
              </w:rPr>
            </w:pPr>
            <w:r w:rsidRPr="00F93751">
              <w:rPr>
                <w:sz w:val="16"/>
                <w:szCs w:val="16"/>
              </w:rPr>
              <w:t>Без изменений</w:t>
            </w:r>
          </w:p>
        </w:tc>
      </w:tr>
      <w:tr w:rsidR="00FA33BE" w:rsidRPr="005402ED" w:rsidTr="00EA48D7">
        <w:tc>
          <w:tcPr>
            <w:tcW w:w="217" w:type="pct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0D263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95" w:type="pct"/>
            <w:shd w:val="clear" w:color="auto" w:fill="auto"/>
            <w:vAlign w:val="center"/>
          </w:tcPr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1300 Обслуживание государственного</w:t>
            </w:r>
          </w:p>
          <w:p w:rsidR="00FA33BE" w:rsidRPr="000D263F" w:rsidRDefault="00FA33BE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и муниципального долга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FA33BE" w:rsidRPr="003F53DB" w:rsidRDefault="00FA33BE" w:rsidP="00EA48D7">
            <w:pPr>
              <w:jc w:val="center"/>
              <w:rPr>
                <w:sz w:val="16"/>
                <w:szCs w:val="16"/>
              </w:rPr>
            </w:pPr>
            <w:r w:rsidRPr="003F53DB">
              <w:rPr>
                <w:sz w:val="16"/>
                <w:szCs w:val="16"/>
              </w:rPr>
              <w:t>4,5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A33BE" w:rsidRPr="00BB1E65" w:rsidRDefault="003F53DB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4,5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A33BE" w:rsidRPr="003F53DB" w:rsidRDefault="00FA33BE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3DB">
              <w:rPr>
                <w:rFonts w:eastAsia="Calibri"/>
                <w:sz w:val="16"/>
                <w:szCs w:val="16"/>
                <w:lang w:eastAsia="en-US"/>
              </w:rPr>
              <w:t>Без изменений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A33BE" w:rsidRPr="00F93751" w:rsidRDefault="00FA33BE" w:rsidP="00EA48D7">
            <w:pPr>
              <w:jc w:val="center"/>
              <w:rPr>
                <w:sz w:val="16"/>
                <w:szCs w:val="16"/>
              </w:rPr>
            </w:pPr>
            <w:r w:rsidRPr="00F93751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17" w:type="pct"/>
            <w:vAlign w:val="center"/>
          </w:tcPr>
          <w:p w:rsidR="00A07486" w:rsidRPr="000D263F" w:rsidRDefault="00A07486" w:rsidP="00EA48D7">
            <w:pPr>
              <w:ind w:right="-24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95" w:type="pct"/>
            <w:shd w:val="clear" w:color="auto" w:fill="auto"/>
            <w:vAlign w:val="center"/>
          </w:tcPr>
          <w:p w:rsidR="00A07486" w:rsidRPr="000D263F" w:rsidRDefault="00A07486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07486" w:rsidRPr="000D263F" w:rsidRDefault="00A07486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  <w:r w:rsidRPr="000D263F">
              <w:rPr>
                <w:rFonts w:eastAsia="Calibri"/>
                <w:sz w:val="16"/>
                <w:szCs w:val="16"/>
                <w:lang w:eastAsia="en-US"/>
              </w:rPr>
              <w:t>Итого расходов</w:t>
            </w:r>
          </w:p>
          <w:p w:rsidR="00A07486" w:rsidRPr="000D263F" w:rsidRDefault="00A07486" w:rsidP="00EA48D7">
            <w:pPr>
              <w:ind w:right="-249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A07486" w:rsidRPr="000D263F" w:rsidRDefault="006312F0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263F">
              <w:rPr>
                <w:sz w:val="16"/>
                <w:szCs w:val="16"/>
              </w:rPr>
              <w:t>1 618 079,4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07486" w:rsidRPr="00BB1E65" w:rsidRDefault="00737371" w:rsidP="00EA4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1E65">
              <w:rPr>
                <w:sz w:val="16"/>
                <w:szCs w:val="16"/>
              </w:rPr>
              <w:t>1 656 466,3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07486" w:rsidRPr="002A5980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A5980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2A5980" w:rsidRPr="002A5980">
              <w:rPr>
                <w:rFonts w:eastAsia="Calibri"/>
                <w:sz w:val="16"/>
                <w:szCs w:val="16"/>
                <w:lang w:eastAsia="en-US"/>
              </w:rPr>
              <w:t>38 386,</w:t>
            </w:r>
            <w:r w:rsidR="00DE71D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A07486" w:rsidRPr="00F93751" w:rsidRDefault="002A5980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93751">
              <w:rPr>
                <w:rFonts w:eastAsia="Calibri"/>
                <w:sz w:val="16"/>
                <w:szCs w:val="16"/>
                <w:lang w:eastAsia="en-US"/>
              </w:rPr>
              <w:t>(+)2</w:t>
            </w:r>
            <w:r w:rsidR="00A07486" w:rsidRPr="00F93751">
              <w:rPr>
                <w:rFonts w:eastAsia="Calibri"/>
                <w:sz w:val="16"/>
                <w:szCs w:val="16"/>
                <w:lang w:eastAsia="en-US"/>
              </w:rPr>
              <w:t>,4%</w:t>
            </w:r>
          </w:p>
        </w:tc>
      </w:tr>
    </w:tbl>
    <w:p w:rsidR="00A07486" w:rsidRPr="00923BF8" w:rsidRDefault="008D1131" w:rsidP="00A0748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23BF8">
        <w:rPr>
          <w:rFonts w:eastAsia="Calibri"/>
          <w:sz w:val="26"/>
          <w:szCs w:val="26"/>
          <w:lang w:eastAsia="en-US"/>
        </w:rPr>
        <w:t>Корректируются расходы по 7</w:t>
      </w:r>
      <w:r w:rsidR="00A07486" w:rsidRPr="00923BF8">
        <w:rPr>
          <w:rFonts w:eastAsia="Calibri"/>
          <w:sz w:val="26"/>
          <w:szCs w:val="26"/>
          <w:lang w:eastAsia="en-US"/>
        </w:rPr>
        <w:t xml:space="preserve"> разделам классификации расходов из 10.</w:t>
      </w:r>
    </w:p>
    <w:p w:rsidR="00A07486" w:rsidRPr="00923BF8" w:rsidRDefault="00A07486" w:rsidP="00A0748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23BF8">
        <w:rPr>
          <w:rFonts w:eastAsia="Calibri"/>
          <w:sz w:val="26"/>
          <w:szCs w:val="26"/>
          <w:lang w:eastAsia="en-US"/>
        </w:rPr>
        <w:t xml:space="preserve">Бюджетные ассигнования по </w:t>
      </w:r>
      <w:r w:rsidR="008D1131" w:rsidRPr="00923BF8">
        <w:rPr>
          <w:rFonts w:eastAsia="Calibri"/>
          <w:sz w:val="26"/>
          <w:szCs w:val="26"/>
          <w:lang w:eastAsia="en-US"/>
        </w:rPr>
        <w:t>трем</w:t>
      </w:r>
      <w:r w:rsidRPr="00923BF8">
        <w:rPr>
          <w:rFonts w:eastAsia="Calibri"/>
          <w:sz w:val="26"/>
          <w:szCs w:val="26"/>
          <w:lang w:eastAsia="en-US"/>
        </w:rPr>
        <w:t xml:space="preserve"> разделам: </w:t>
      </w:r>
      <w:r w:rsidR="008D1131" w:rsidRPr="00923BF8">
        <w:rPr>
          <w:rFonts w:eastAsia="Calibri"/>
          <w:sz w:val="26"/>
          <w:szCs w:val="26"/>
          <w:lang w:eastAsia="en-US"/>
        </w:rPr>
        <w:t xml:space="preserve">1100 «Физическая культура и спорт», </w:t>
      </w:r>
      <w:r w:rsidRPr="00923BF8">
        <w:rPr>
          <w:rFonts w:eastAsia="Calibri"/>
          <w:sz w:val="26"/>
          <w:szCs w:val="26"/>
          <w:lang w:eastAsia="en-US"/>
        </w:rPr>
        <w:t xml:space="preserve">1200 «Средства массовой информации» и 1300 «Обслуживание государственного и муниципального долга» остались без изменения. </w:t>
      </w:r>
    </w:p>
    <w:p w:rsidR="00A07486" w:rsidRPr="00923BF8" w:rsidRDefault="00A07486" w:rsidP="00A0748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23BF8">
        <w:rPr>
          <w:rFonts w:eastAsia="Calibri"/>
          <w:sz w:val="26"/>
          <w:szCs w:val="26"/>
          <w:lang w:eastAsia="en-US"/>
        </w:rPr>
        <w:t>Распределение бюджетных ассигнований на реализацию муниципальных программ и непрограммных</w:t>
      </w:r>
      <w:r w:rsidR="008D1131" w:rsidRPr="00923BF8">
        <w:rPr>
          <w:rFonts w:eastAsia="Calibri"/>
          <w:sz w:val="26"/>
          <w:szCs w:val="26"/>
          <w:lang w:eastAsia="en-US"/>
        </w:rPr>
        <w:t xml:space="preserve"> направлений деятельности в 2026</w:t>
      </w:r>
      <w:r w:rsidR="00A913F7">
        <w:rPr>
          <w:rFonts w:eastAsia="Calibri"/>
          <w:sz w:val="26"/>
          <w:szCs w:val="26"/>
          <w:lang w:eastAsia="en-US"/>
        </w:rPr>
        <w:t xml:space="preserve"> году</w:t>
      </w:r>
      <w:r w:rsidRPr="00923BF8">
        <w:rPr>
          <w:rFonts w:eastAsia="Calibri"/>
          <w:sz w:val="26"/>
          <w:szCs w:val="26"/>
          <w:lang w:eastAsia="en-US"/>
        </w:rPr>
        <w:t xml:space="preserve"> </w:t>
      </w:r>
      <w:r w:rsidR="002B328D">
        <w:rPr>
          <w:rFonts w:eastAsia="Calibri"/>
          <w:sz w:val="26"/>
          <w:szCs w:val="26"/>
          <w:lang w:eastAsia="en-US"/>
        </w:rPr>
        <w:t>приведено в Таблице 4</w:t>
      </w:r>
      <w:r w:rsidRPr="00923BF8">
        <w:rPr>
          <w:rFonts w:eastAsia="Calibri"/>
          <w:sz w:val="26"/>
          <w:szCs w:val="26"/>
          <w:lang w:eastAsia="en-US"/>
        </w:rPr>
        <w:t>.</w:t>
      </w:r>
    </w:p>
    <w:p w:rsidR="00A07486" w:rsidRPr="00923BF8" w:rsidRDefault="00A07486" w:rsidP="00A0748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923BF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B328D">
        <w:rPr>
          <w:rFonts w:eastAsia="Calibri"/>
          <w:sz w:val="16"/>
          <w:szCs w:val="16"/>
          <w:lang w:val="en-US" w:eastAsia="en-US"/>
        </w:rPr>
        <w:t xml:space="preserve">Таблица </w:t>
      </w:r>
      <w:r w:rsidR="002B328D">
        <w:rPr>
          <w:rFonts w:eastAsia="Calibri"/>
          <w:sz w:val="16"/>
          <w:szCs w:val="16"/>
          <w:lang w:eastAsia="en-US"/>
        </w:rPr>
        <w:t>4</w:t>
      </w:r>
      <w:r w:rsidRPr="00923BF8">
        <w:rPr>
          <w:rFonts w:eastAsia="Calibri"/>
          <w:sz w:val="16"/>
          <w:szCs w:val="16"/>
          <w:lang w:eastAsia="en-US"/>
        </w:rPr>
        <w:t xml:space="preserve"> </w:t>
      </w:r>
      <w:r w:rsidRPr="00923BF8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108" w:tblpY="109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3900"/>
        <w:gridCol w:w="1419"/>
        <w:gridCol w:w="1419"/>
        <w:gridCol w:w="1276"/>
        <w:gridCol w:w="1164"/>
      </w:tblGrid>
      <w:tr w:rsidR="00A07486" w:rsidRPr="005402ED" w:rsidTr="00EA48D7">
        <w:trPr>
          <w:trHeight w:val="601"/>
        </w:trPr>
        <w:tc>
          <w:tcPr>
            <w:tcW w:w="239" w:type="pct"/>
            <w:vMerge w:val="restart"/>
            <w:tcBorders>
              <w:bottom w:val="single" w:sz="4" w:space="0" w:color="auto"/>
            </w:tcBorders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</w:p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</w:p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</w:p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№ п/п</w:t>
            </w:r>
          </w:p>
        </w:tc>
        <w:tc>
          <w:tcPr>
            <w:tcW w:w="202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441A60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A60">
              <w:rPr>
                <w:sz w:val="16"/>
                <w:szCs w:val="16"/>
              </w:rPr>
              <w:t>Наименование муниципальной программы (МП)</w:t>
            </w:r>
          </w:p>
        </w:tc>
        <w:tc>
          <w:tcPr>
            <w:tcW w:w="7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924" w:rsidRPr="00441A60" w:rsidRDefault="00AC5924" w:rsidP="00AC5924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Утверждено на 2026г.</w:t>
            </w:r>
          </w:p>
          <w:p w:rsidR="00A07486" w:rsidRPr="00441A60" w:rsidRDefault="00AC5924" w:rsidP="00AC59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1A60">
              <w:rPr>
                <w:sz w:val="16"/>
                <w:szCs w:val="16"/>
              </w:rPr>
              <w:t>решением Думы от  23.12.2025 № 102-МПА</w:t>
            </w:r>
          </w:p>
        </w:tc>
        <w:tc>
          <w:tcPr>
            <w:tcW w:w="7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486" w:rsidRPr="0034090C" w:rsidRDefault="00A07486" w:rsidP="00EA48D7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4090C">
              <w:rPr>
                <w:rFonts w:eastAsia="Calibri"/>
                <w:sz w:val="16"/>
                <w:szCs w:val="16"/>
                <w:lang w:eastAsia="en-US"/>
              </w:rPr>
              <w:t>Проект решения (изменения</w:t>
            </w:r>
          </w:p>
          <w:p w:rsidR="00A07486" w:rsidRPr="005402ED" w:rsidRDefault="0034090C" w:rsidP="00EA48D7">
            <w:pPr>
              <w:ind w:right="-108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34090C">
              <w:rPr>
                <w:rFonts w:eastAsia="Calibri"/>
                <w:sz w:val="16"/>
                <w:szCs w:val="16"/>
                <w:lang w:eastAsia="en-US"/>
              </w:rPr>
              <w:t>на 2026</w:t>
            </w:r>
            <w:r w:rsidR="00A07486" w:rsidRPr="0034090C">
              <w:rPr>
                <w:rFonts w:eastAsia="Calibri"/>
                <w:sz w:val="16"/>
                <w:szCs w:val="16"/>
                <w:lang w:eastAsia="en-US"/>
              </w:rPr>
              <w:t xml:space="preserve"> год), тыс.руб.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</w:tcPr>
          <w:p w:rsidR="00A07486" w:rsidRPr="00D96A32" w:rsidRDefault="00A07486" w:rsidP="00EA48D7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sz w:val="16"/>
                <w:szCs w:val="16"/>
                <w:lang w:eastAsia="en-US"/>
              </w:rPr>
              <w:t>изменения</w:t>
            </w:r>
          </w:p>
        </w:tc>
      </w:tr>
      <w:tr w:rsidR="00A07486" w:rsidRPr="005402ED" w:rsidTr="00EA48D7">
        <w:trPr>
          <w:trHeight w:val="373"/>
        </w:trPr>
        <w:tc>
          <w:tcPr>
            <w:tcW w:w="239" w:type="pct"/>
            <w:vMerge/>
          </w:tcPr>
          <w:p w:rsidR="00A07486" w:rsidRPr="00441A60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3" w:type="pct"/>
            <w:vMerge/>
            <w:shd w:val="clear" w:color="auto" w:fill="auto"/>
            <w:vAlign w:val="center"/>
          </w:tcPr>
          <w:p w:rsidR="00A07486" w:rsidRPr="00441A60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A07486" w:rsidRPr="00441A60" w:rsidRDefault="00A07486" w:rsidP="00EA48D7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A07486" w:rsidRPr="005402ED" w:rsidRDefault="00A07486" w:rsidP="00EA48D7">
            <w:pPr>
              <w:ind w:right="-153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2" w:type="pct"/>
          </w:tcPr>
          <w:p w:rsidR="00A07486" w:rsidRPr="00D96A32" w:rsidRDefault="00A07486" w:rsidP="00EA48D7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sz w:val="16"/>
                <w:szCs w:val="16"/>
                <w:lang w:eastAsia="en-US"/>
              </w:rPr>
              <w:t>тыс.руб.</w:t>
            </w:r>
          </w:p>
        </w:tc>
        <w:tc>
          <w:tcPr>
            <w:tcW w:w="604" w:type="pct"/>
          </w:tcPr>
          <w:p w:rsidR="00A07486" w:rsidRPr="00D96A32" w:rsidRDefault="00A07486" w:rsidP="00EA48D7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"Энергоэффективность, развитие газоснабжения и энергетики"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143 924,0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143 924,0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</w:t>
            </w:r>
          </w:p>
        </w:tc>
        <w:tc>
          <w:tcPr>
            <w:tcW w:w="2023" w:type="pct"/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34 000,2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34 000,2</w:t>
            </w:r>
          </w:p>
        </w:tc>
        <w:tc>
          <w:tcPr>
            <w:tcW w:w="662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3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"Поддержка социально ориентированных некоммерческих организаций на территории"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50</w:t>
            </w:r>
            <w:r w:rsidR="00684B42" w:rsidRPr="00441A60">
              <w:rPr>
                <w:sz w:val="16"/>
                <w:szCs w:val="16"/>
              </w:rPr>
              <w:t>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50,0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4</w:t>
            </w:r>
          </w:p>
        </w:tc>
        <w:tc>
          <w:tcPr>
            <w:tcW w:w="2023" w:type="pct"/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"Обеспечение доступным жильем и качественными услугами ЖКХ населения"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59 435,1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59 435,1</w:t>
            </w:r>
          </w:p>
        </w:tc>
        <w:tc>
          <w:tcPr>
            <w:tcW w:w="662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5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образования"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684B42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854</w:t>
            </w:r>
            <w:r w:rsidR="00B02CC9">
              <w:rPr>
                <w:sz w:val="16"/>
                <w:szCs w:val="16"/>
              </w:rPr>
              <w:t> </w:t>
            </w:r>
            <w:r w:rsidRPr="00441A60">
              <w:rPr>
                <w:sz w:val="16"/>
                <w:szCs w:val="16"/>
              </w:rPr>
              <w:t>03</w:t>
            </w:r>
            <w:r w:rsidR="00B02CC9">
              <w:rPr>
                <w:sz w:val="16"/>
                <w:szCs w:val="16"/>
              </w:rPr>
              <w:t>8,0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863 858,9</w:t>
            </w:r>
          </w:p>
        </w:tc>
        <w:tc>
          <w:tcPr>
            <w:tcW w:w="662" w:type="pct"/>
            <w:vAlign w:val="center"/>
          </w:tcPr>
          <w:p w:rsidR="00A07486" w:rsidRPr="007C2161" w:rsidRDefault="00A07486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sz w:val="16"/>
                <w:szCs w:val="16"/>
                <w:lang w:eastAsia="en-US"/>
              </w:rPr>
              <w:t>(+)</w:t>
            </w:r>
            <w:r w:rsidR="00EA48D7" w:rsidRPr="00D96A32">
              <w:rPr>
                <w:rFonts w:eastAsia="Calibri"/>
                <w:sz w:val="16"/>
                <w:szCs w:val="16"/>
                <w:lang w:val="en-US" w:eastAsia="en-US"/>
              </w:rPr>
              <w:t>9</w:t>
            </w:r>
            <w:r w:rsidR="007C2161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EA48D7" w:rsidRPr="00D96A32">
              <w:rPr>
                <w:rFonts w:eastAsia="Calibri"/>
                <w:sz w:val="16"/>
                <w:szCs w:val="16"/>
                <w:lang w:val="en-US" w:eastAsia="en-US"/>
              </w:rPr>
              <w:t>82</w:t>
            </w:r>
            <w:r w:rsidR="00B02CC9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="007C2161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B02CC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04" w:type="pct"/>
            <w:vAlign w:val="center"/>
          </w:tcPr>
          <w:p w:rsidR="00A07486" w:rsidRPr="00D96A32" w:rsidRDefault="00EA48D7" w:rsidP="00EA48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sz w:val="16"/>
                <w:szCs w:val="16"/>
                <w:lang w:eastAsia="en-US"/>
              </w:rPr>
              <w:t>(+)1</w:t>
            </w:r>
            <w:r w:rsidR="00A07486" w:rsidRPr="00D96A32">
              <w:rPr>
                <w:rFonts w:eastAsia="Calibri"/>
                <w:sz w:val="16"/>
                <w:szCs w:val="16"/>
                <w:lang w:eastAsia="en-US"/>
              </w:rPr>
              <w:t>,1%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6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культуры на территории</w:t>
            </w:r>
            <w:r w:rsidR="00883647">
              <w:rPr>
                <w:bCs/>
                <w:sz w:val="16"/>
                <w:szCs w:val="16"/>
              </w:rPr>
              <w:t xml:space="preserve"> ДГО</w:t>
            </w:r>
            <w:r w:rsidRPr="00441A60">
              <w:rPr>
                <w:bCs/>
                <w:sz w:val="16"/>
                <w:szCs w:val="16"/>
              </w:rPr>
              <w:t>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150 983,8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151 689,8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 xml:space="preserve">(+) </w:t>
            </w:r>
            <w:r w:rsidR="00EA48D7" w:rsidRPr="00D96A32">
              <w:rPr>
                <w:sz w:val="16"/>
                <w:szCs w:val="16"/>
              </w:rPr>
              <w:t>706,0</w:t>
            </w:r>
          </w:p>
        </w:tc>
        <w:tc>
          <w:tcPr>
            <w:tcW w:w="604" w:type="pct"/>
            <w:vAlign w:val="center"/>
          </w:tcPr>
          <w:p w:rsidR="00A07486" w:rsidRPr="00D96A32" w:rsidRDefault="00EA48D7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(+)0,5</w:t>
            </w:r>
            <w:r w:rsidR="00A07486" w:rsidRPr="00D96A32">
              <w:rPr>
                <w:sz w:val="16"/>
                <w:szCs w:val="16"/>
              </w:rPr>
              <w:t>%</w:t>
            </w:r>
          </w:p>
        </w:tc>
      </w:tr>
      <w:tr w:rsidR="009E639C" w:rsidRPr="005402ED" w:rsidTr="00EA48D7">
        <w:tc>
          <w:tcPr>
            <w:tcW w:w="239" w:type="pct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7</w:t>
            </w:r>
          </w:p>
        </w:tc>
        <w:tc>
          <w:tcPr>
            <w:tcW w:w="2023" w:type="pct"/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45 791,0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45 791,0</w:t>
            </w:r>
          </w:p>
        </w:tc>
        <w:tc>
          <w:tcPr>
            <w:tcW w:w="662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8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"Информационное общество"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600,0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600,0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9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 xml:space="preserve">МП "Защита населения и территории ДГО от </w:t>
            </w:r>
            <w:r w:rsidRPr="00441A60">
              <w:rPr>
                <w:bCs/>
                <w:sz w:val="16"/>
                <w:szCs w:val="16"/>
              </w:rPr>
              <w:lastRenderedPageBreak/>
              <w:t>чрезвычайных ситуаций природного и техногенного характера"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lastRenderedPageBreak/>
              <w:t>4 800,1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13 800,1</w:t>
            </w:r>
          </w:p>
        </w:tc>
        <w:tc>
          <w:tcPr>
            <w:tcW w:w="662" w:type="pct"/>
            <w:vAlign w:val="center"/>
          </w:tcPr>
          <w:p w:rsidR="00A07486" w:rsidRPr="00D96A32" w:rsidRDefault="00EA48D7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(+)9 000,0</w:t>
            </w:r>
          </w:p>
        </w:tc>
        <w:tc>
          <w:tcPr>
            <w:tcW w:w="604" w:type="pct"/>
            <w:vAlign w:val="center"/>
          </w:tcPr>
          <w:p w:rsidR="00A07486" w:rsidRPr="00D96A32" w:rsidRDefault="00382C91" w:rsidP="00EA4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2,9 раз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малого и среднего предпринимательства на территории"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270,0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270,0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11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муниципальной службы в органах местного самоуправления"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B02CC9" w:rsidP="00EA4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311D93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652,9</w:t>
            </w:r>
          </w:p>
        </w:tc>
        <w:tc>
          <w:tcPr>
            <w:tcW w:w="662" w:type="pct"/>
            <w:vAlign w:val="center"/>
          </w:tcPr>
          <w:p w:rsidR="00A07486" w:rsidRPr="00D96A32" w:rsidRDefault="00EA48D7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(+)</w:t>
            </w:r>
            <w:r w:rsidR="00B02CC9">
              <w:rPr>
                <w:sz w:val="16"/>
                <w:szCs w:val="16"/>
              </w:rPr>
              <w:t>600,0</w:t>
            </w:r>
          </w:p>
        </w:tc>
        <w:tc>
          <w:tcPr>
            <w:tcW w:w="604" w:type="pct"/>
            <w:vAlign w:val="center"/>
          </w:tcPr>
          <w:p w:rsidR="00A07486" w:rsidRPr="00D96A32" w:rsidRDefault="00382C91" w:rsidP="00382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12,3 раза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12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"Формирование современной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26 963,</w:t>
            </w:r>
            <w:r w:rsidR="009E639C">
              <w:rPr>
                <w:sz w:val="16"/>
                <w:szCs w:val="16"/>
              </w:rPr>
              <w:t>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26 963,0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13</w:t>
            </w:r>
          </w:p>
        </w:tc>
        <w:tc>
          <w:tcPr>
            <w:tcW w:w="2023" w:type="pct"/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2 328,5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2 328,5</w:t>
            </w:r>
          </w:p>
        </w:tc>
        <w:tc>
          <w:tcPr>
            <w:tcW w:w="662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A07486" w:rsidRPr="005402ED" w:rsidTr="00EA48D7">
        <w:tc>
          <w:tcPr>
            <w:tcW w:w="239" w:type="pct"/>
          </w:tcPr>
          <w:p w:rsidR="00A07486" w:rsidRPr="00441A60" w:rsidRDefault="00A07486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14</w:t>
            </w:r>
          </w:p>
        </w:tc>
        <w:tc>
          <w:tcPr>
            <w:tcW w:w="2023" w:type="pct"/>
            <w:shd w:val="clear" w:color="auto" w:fill="auto"/>
          </w:tcPr>
          <w:p w:rsidR="00A07486" w:rsidRPr="00441A60" w:rsidRDefault="00A07486" w:rsidP="00EA4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"Управление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441A60" w:rsidRDefault="000F040E" w:rsidP="00EA48D7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95</w:t>
            </w:r>
            <w:r w:rsidR="00684B42" w:rsidRPr="00441A60">
              <w:rPr>
                <w:sz w:val="16"/>
                <w:szCs w:val="16"/>
              </w:rPr>
              <w:t>,4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07486" w:rsidRPr="00227521" w:rsidRDefault="00A02DBB" w:rsidP="00EA48D7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95,4</w:t>
            </w:r>
          </w:p>
        </w:tc>
        <w:tc>
          <w:tcPr>
            <w:tcW w:w="662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vAlign w:val="center"/>
          </w:tcPr>
          <w:p w:rsidR="00A07486" w:rsidRPr="00D96A32" w:rsidRDefault="00A07486" w:rsidP="00EA48D7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15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 «Укрепление общественного здоровья»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40,0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40,0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16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"Профилактика правонарушений на территории"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115,0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115,0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17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"Противодействие коррупции"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25,0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25,0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18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1 107,6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1 107,6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19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"Развитие добровольной пожарной команды"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200,0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 w:rsidRPr="00227521">
              <w:rPr>
                <w:sz w:val="16"/>
                <w:szCs w:val="16"/>
              </w:rPr>
              <w:t>200,0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20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1A60">
              <w:rPr>
                <w:bCs/>
                <w:sz w:val="16"/>
                <w:szCs w:val="16"/>
              </w:rPr>
              <w:t>МП "Эффективное вовлечение в оборот земель сельскохозяйственного назначения"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sz w:val="16"/>
                <w:szCs w:val="16"/>
              </w:rPr>
            </w:pPr>
            <w:r w:rsidRPr="00441A60">
              <w:rPr>
                <w:sz w:val="16"/>
                <w:szCs w:val="16"/>
              </w:rPr>
              <w:t>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9C" w:rsidRPr="00D96A32" w:rsidRDefault="009E639C" w:rsidP="009E639C">
            <w:pPr>
              <w:jc w:val="center"/>
              <w:rPr>
                <w:sz w:val="16"/>
                <w:szCs w:val="16"/>
              </w:rPr>
            </w:pPr>
            <w:r w:rsidRPr="00D96A32">
              <w:rPr>
                <w:sz w:val="16"/>
                <w:szCs w:val="16"/>
              </w:rPr>
              <w:t>Без изменений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5402ED" w:rsidRDefault="009E639C" w:rsidP="009E639C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41A60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441A60">
              <w:rPr>
                <w:b/>
                <w:bCs/>
                <w:sz w:val="16"/>
                <w:szCs w:val="16"/>
              </w:rPr>
              <w:t>1 324 819,6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227521">
              <w:rPr>
                <w:b/>
                <w:bCs/>
                <w:sz w:val="16"/>
                <w:szCs w:val="16"/>
              </w:rPr>
              <w:t>1 344 946,5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9E639C" w:rsidP="009E639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b/>
                <w:sz w:val="16"/>
                <w:szCs w:val="16"/>
                <w:lang w:eastAsia="en-US"/>
              </w:rPr>
              <w:t>(+)</w:t>
            </w:r>
            <w:r w:rsidR="00EA48D7" w:rsidRPr="00D96A32">
              <w:rPr>
                <w:rFonts w:eastAsia="Calibri"/>
                <w:b/>
                <w:sz w:val="16"/>
                <w:szCs w:val="16"/>
                <w:lang w:eastAsia="en-US"/>
              </w:rPr>
              <w:t>20 126,9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D96A32" w:rsidP="009E639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6A32">
              <w:rPr>
                <w:rFonts w:eastAsia="Calibri"/>
                <w:b/>
                <w:sz w:val="16"/>
                <w:szCs w:val="16"/>
                <w:lang w:eastAsia="en-US"/>
              </w:rPr>
              <w:t>(+)1,5</w:t>
            </w:r>
            <w:r w:rsidR="009E639C" w:rsidRPr="00D96A32">
              <w:rPr>
                <w:rFonts w:eastAsia="Calibri"/>
                <w:b/>
                <w:sz w:val="16"/>
                <w:szCs w:val="16"/>
                <w:lang w:eastAsia="en-US"/>
              </w:rPr>
              <w:t>%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5402ED" w:rsidRDefault="009E639C" w:rsidP="009E639C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rPr>
                <w:b/>
                <w:sz w:val="16"/>
                <w:szCs w:val="16"/>
              </w:rPr>
            </w:pPr>
            <w:r w:rsidRPr="00441A60">
              <w:rPr>
                <w:b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441A60">
              <w:rPr>
                <w:b/>
                <w:bCs/>
                <w:sz w:val="16"/>
                <w:szCs w:val="16"/>
              </w:rPr>
              <w:t>293 259,8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227521">
              <w:rPr>
                <w:b/>
                <w:bCs/>
                <w:sz w:val="16"/>
                <w:szCs w:val="16"/>
              </w:rPr>
              <w:t>311 519,8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9E639C" w:rsidP="009E639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96A32">
              <w:rPr>
                <w:b/>
                <w:bCs/>
                <w:sz w:val="16"/>
                <w:szCs w:val="16"/>
              </w:rPr>
              <w:t>(+)</w:t>
            </w:r>
            <w:r w:rsidR="00D96A32" w:rsidRPr="00D96A32">
              <w:rPr>
                <w:b/>
                <w:bCs/>
                <w:sz w:val="16"/>
                <w:szCs w:val="16"/>
              </w:rPr>
              <w:t>18 260,0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D96A32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D96A32">
              <w:rPr>
                <w:b/>
                <w:bCs/>
                <w:sz w:val="16"/>
                <w:szCs w:val="16"/>
              </w:rPr>
              <w:t>(+)6,2</w:t>
            </w:r>
            <w:r w:rsidR="009E639C" w:rsidRPr="00D96A3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9E639C" w:rsidRPr="005402ED" w:rsidTr="00EA48D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5402ED" w:rsidRDefault="009E639C" w:rsidP="009E639C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9C" w:rsidRPr="00441A60" w:rsidRDefault="009E639C" w:rsidP="009E639C">
            <w:pPr>
              <w:rPr>
                <w:b/>
                <w:sz w:val="16"/>
                <w:szCs w:val="16"/>
              </w:rPr>
            </w:pPr>
            <w:r w:rsidRPr="00441A60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441A60" w:rsidRDefault="009E639C" w:rsidP="009E639C">
            <w:pPr>
              <w:jc w:val="center"/>
              <w:rPr>
                <w:b/>
                <w:sz w:val="16"/>
                <w:szCs w:val="16"/>
              </w:rPr>
            </w:pPr>
            <w:r w:rsidRPr="00441A60">
              <w:rPr>
                <w:b/>
                <w:sz w:val="16"/>
                <w:szCs w:val="16"/>
              </w:rPr>
              <w:t>1 618 079,4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9C" w:rsidRPr="00227521" w:rsidRDefault="009E639C" w:rsidP="009E639C">
            <w:pPr>
              <w:jc w:val="center"/>
              <w:rPr>
                <w:b/>
                <w:sz w:val="16"/>
                <w:szCs w:val="16"/>
              </w:rPr>
            </w:pPr>
            <w:r w:rsidRPr="00227521">
              <w:rPr>
                <w:b/>
                <w:sz w:val="16"/>
                <w:szCs w:val="16"/>
              </w:rPr>
              <w:t>1 656 466,3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9E639C" w:rsidP="009E639C">
            <w:pPr>
              <w:jc w:val="center"/>
              <w:rPr>
                <w:b/>
                <w:bCs/>
                <w:sz w:val="16"/>
                <w:szCs w:val="16"/>
              </w:rPr>
            </w:pPr>
            <w:r w:rsidRPr="00D96A32">
              <w:rPr>
                <w:b/>
                <w:bCs/>
                <w:sz w:val="16"/>
                <w:szCs w:val="16"/>
              </w:rPr>
              <w:t>(+)</w:t>
            </w:r>
            <w:r w:rsidR="00A62B8C" w:rsidRPr="00D96A32">
              <w:rPr>
                <w:b/>
                <w:bCs/>
                <w:sz w:val="16"/>
                <w:szCs w:val="16"/>
              </w:rPr>
              <w:t>38 386,9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9C" w:rsidRPr="00D96A32" w:rsidRDefault="009E639C" w:rsidP="00D96A32">
            <w:pPr>
              <w:jc w:val="center"/>
              <w:rPr>
                <w:b/>
                <w:bCs/>
                <w:sz w:val="16"/>
                <w:szCs w:val="16"/>
              </w:rPr>
            </w:pPr>
            <w:r w:rsidRPr="00D96A32">
              <w:rPr>
                <w:b/>
                <w:bCs/>
                <w:sz w:val="16"/>
                <w:szCs w:val="16"/>
              </w:rPr>
              <w:t>(+)</w:t>
            </w:r>
            <w:r w:rsidR="00D96A32" w:rsidRPr="00D96A32">
              <w:rPr>
                <w:b/>
                <w:bCs/>
                <w:sz w:val="16"/>
                <w:szCs w:val="16"/>
              </w:rPr>
              <w:t>2</w:t>
            </w:r>
            <w:r w:rsidRPr="00D96A32">
              <w:rPr>
                <w:b/>
                <w:bCs/>
                <w:sz w:val="16"/>
                <w:szCs w:val="16"/>
              </w:rPr>
              <w:t>,4%</w:t>
            </w:r>
          </w:p>
        </w:tc>
      </w:tr>
    </w:tbl>
    <w:p w:rsidR="00A07486" w:rsidRPr="005402ED" w:rsidRDefault="00A07486" w:rsidP="00A07486">
      <w:pPr>
        <w:ind w:firstLine="567"/>
        <w:jc w:val="both"/>
        <w:rPr>
          <w:rFonts w:eastAsia="Calibri"/>
          <w:color w:val="FF0000"/>
          <w:sz w:val="18"/>
          <w:szCs w:val="18"/>
          <w:highlight w:val="yellow"/>
          <w:lang w:eastAsia="en-US"/>
        </w:rPr>
      </w:pPr>
      <w:r w:rsidRPr="005402ED">
        <w:rPr>
          <w:rFonts w:eastAsia="Calibri"/>
          <w:color w:val="FF0000"/>
          <w:sz w:val="18"/>
          <w:szCs w:val="18"/>
          <w:highlight w:val="yellow"/>
          <w:lang w:eastAsia="en-US"/>
        </w:rPr>
        <w:t xml:space="preserve">                                                                                                                          </w:t>
      </w:r>
    </w:p>
    <w:p w:rsidR="00A07486" w:rsidRPr="00FD4646" w:rsidRDefault="00A07486" w:rsidP="00A07486">
      <w:pPr>
        <w:ind w:firstLine="567"/>
        <w:jc w:val="both"/>
        <w:rPr>
          <w:sz w:val="26"/>
          <w:szCs w:val="26"/>
        </w:rPr>
      </w:pPr>
      <w:r w:rsidRPr="00FD4646">
        <w:rPr>
          <w:sz w:val="26"/>
          <w:szCs w:val="26"/>
        </w:rPr>
        <w:t>4.2.</w:t>
      </w:r>
      <w:r w:rsidRPr="00FD4646">
        <w:rPr>
          <w:b/>
          <w:sz w:val="26"/>
          <w:szCs w:val="26"/>
        </w:rPr>
        <w:t xml:space="preserve"> Программная часть бюджета</w:t>
      </w:r>
      <w:r w:rsidR="00EA48D7" w:rsidRPr="00FD4646">
        <w:rPr>
          <w:sz w:val="26"/>
          <w:szCs w:val="26"/>
        </w:rPr>
        <w:t xml:space="preserve"> на 2026</w:t>
      </w:r>
      <w:r w:rsidRPr="00FD4646">
        <w:rPr>
          <w:sz w:val="26"/>
          <w:szCs w:val="26"/>
        </w:rPr>
        <w:t xml:space="preserve"> год корректируется в сторону увеличения на (+)</w:t>
      </w:r>
      <w:r w:rsidR="003100C5">
        <w:rPr>
          <w:sz w:val="26"/>
          <w:szCs w:val="26"/>
        </w:rPr>
        <w:t xml:space="preserve">20 126,9 тыс.руб. или на </w:t>
      </w:r>
      <w:r w:rsidR="00A913F7">
        <w:rPr>
          <w:sz w:val="26"/>
          <w:szCs w:val="26"/>
        </w:rPr>
        <w:t>(+)</w:t>
      </w:r>
      <w:r w:rsidR="003100C5">
        <w:rPr>
          <w:sz w:val="26"/>
          <w:szCs w:val="26"/>
        </w:rPr>
        <w:t>1,5</w:t>
      </w:r>
      <w:r w:rsidRPr="00FD4646">
        <w:rPr>
          <w:sz w:val="26"/>
          <w:szCs w:val="26"/>
        </w:rPr>
        <w:t>%. Всего на исполнение муниципальных программ проектом решения планируются бюджетные ассигнования в объеме 1</w:t>
      </w:r>
      <w:r w:rsidR="00FD4646" w:rsidRPr="00FD4646">
        <w:rPr>
          <w:sz w:val="26"/>
          <w:szCs w:val="26"/>
        </w:rPr>
        <w:t> 344 946,5 тыс.руб., что составит 81,2</w:t>
      </w:r>
      <w:r w:rsidRPr="00FD4646">
        <w:rPr>
          <w:sz w:val="26"/>
          <w:szCs w:val="26"/>
        </w:rPr>
        <w:t xml:space="preserve"> % от общего объема расходов. </w:t>
      </w:r>
    </w:p>
    <w:p w:rsidR="00A07486" w:rsidRPr="00662D44" w:rsidRDefault="00A07486" w:rsidP="00A07486">
      <w:pPr>
        <w:ind w:firstLine="567"/>
        <w:jc w:val="both"/>
        <w:rPr>
          <w:sz w:val="26"/>
          <w:szCs w:val="26"/>
        </w:rPr>
      </w:pPr>
      <w:r w:rsidRPr="00662D44">
        <w:rPr>
          <w:sz w:val="26"/>
          <w:szCs w:val="26"/>
        </w:rPr>
        <w:t xml:space="preserve">Изменяется финансовое обеспечение по </w:t>
      </w:r>
      <w:r w:rsidR="00FD4646" w:rsidRPr="00662D44">
        <w:rPr>
          <w:sz w:val="26"/>
          <w:szCs w:val="26"/>
        </w:rPr>
        <w:t>четырем муниципальным программам из 20</w:t>
      </w:r>
      <w:r w:rsidRPr="00662D44">
        <w:rPr>
          <w:sz w:val="26"/>
          <w:szCs w:val="26"/>
        </w:rPr>
        <w:t>.</w:t>
      </w:r>
    </w:p>
    <w:p w:rsidR="004A71D4" w:rsidRPr="00662D44" w:rsidRDefault="00A07486" w:rsidP="004A71D4">
      <w:pPr>
        <w:ind w:firstLine="567"/>
        <w:jc w:val="both"/>
        <w:rPr>
          <w:sz w:val="26"/>
          <w:szCs w:val="26"/>
        </w:rPr>
      </w:pPr>
      <w:r w:rsidRPr="00662D44">
        <w:rPr>
          <w:sz w:val="26"/>
          <w:szCs w:val="26"/>
        </w:rPr>
        <w:t xml:space="preserve">Рост бюджетных ассигнований установлен по </w:t>
      </w:r>
      <w:r w:rsidR="004A71D4" w:rsidRPr="00662D44">
        <w:rPr>
          <w:sz w:val="26"/>
          <w:szCs w:val="26"/>
        </w:rPr>
        <w:t xml:space="preserve">четырем </w:t>
      </w:r>
      <w:r w:rsidRPr="00662D44">
        <w:rPr>
          <w:sz w:val="26"/>
          <w:szCs w:val="26"/>
        </w:rPr>
        <w:t>муниципальным программам:</w:t>
      </w:r>
    </w:p>
    <w:p w:rsidR="004A71D4" w:rsidRPr="009F5766" w:rsidRDefault="004A71D4" w:rsidP="004A71D4">
      <w:pPr>
        <w:ind w:firstLine="567"/>
        <w:jc w:val="both"/>
        <w:rPr>
          <w:bCs/>
          <w:sz w:val="26"/>
          <w:szCs w:val="26"/>
        </w:rPr>
      </w:pPr>
      <w:r w:rsidRPr="00662D44">
        <w:rPr>
          <w:sz w:val="26"/>
          <w:szCs w:val="26"/>
        </w:rPr>
        <w:t xml:space="preserve">-  МП </w:t>
      </w:r>
      <w:r w:rsidRPr="00662D44">
        <w:rPr>
          <w:rFonts w:eastAsia="Calibri"/>
          <w:bCs/>
          <w:sz w:val="26"/>
          <w:szCs w:val="26"/>
          <w:lang w:eastAsia="en-US"/>
        </w:rPr>
        <w:t>«</w:t>
      </w:r>
      <w:r w:rsidRPr="00662D44">
        <w:rPr>
          <w:bCs/>
          <w:sz w:val="26"/>
          <w:szCs w:val="26"/>
        </w:rPr>
        <w:t>Развитие образования» - увеличено финансирование на (+) 9</w:t>
      </w:r>
      <w:r w:rsidR="00610D42">
        <w:rPr>
          <w:bCs/>
          <w:sz w:val="26"/>
          <w:szCs w:val="26"/>
        </w:rPr>
        <w:t> </w:t>
      </w:r>
      <w:r w:rsidR="00AC012E">
        <w:rPr>
          <w:bCs/>
          <w:sz w:val="26"/>
          <w:szCs w:val="26"/>
        </w:rPr>
        <w:t>820</w:t>
      </w:r>
      <w:r w:rsidR="00610D42">
        <w:rPr>
          <w:bCs/>
          <w:sz w:val="26"/>
          <w:szCs w:val="26"/>
        </w:rPr>
        <w:t>,</w:t>
      </w:r>
      <w:r w:rsidR="00AC012E">
        <w:rPr>
          <w:bCs/>
          <w:sz w:val="26"/>
          <w:szCs w:val="26"/>
        </w:rPr>
        <w:t>9</w:t>
      </w:r>
      <w:r w:rsidRPr="00662D44">
        <w:rPr>
          <w:bCs/>
          <w:sz w:val="26"/>
          <w:szCs w:val="26"/>
        </w:rPr>
        <w:t xml:space="preserve"> тыс.руб. или на (+) 1,1% - </w:t>
      </w:r>
      <w:r w:rsidRPr="00662D44">
        <w:rPr>
          <w:sz w:val="26"/>
          <w:szCs w:val="26"/>
        </w:rPr>
        <w:t>по общеобразовательным учреждениям</w:t>
      </w:r>
      <w:r w:rsidR="00662D44" w:rsidRPr="00662D44">
        <w:rPr>
          <w:sz w:val="26"/>
          <w:szCs w:val="26"/>
        </w:rPr>
        <w:t xml:space="preserve"> - на </w:t>
      </w:r>
      <w:r w:rsidRPr="00662D44">
        <w:rPr>
          <w:sz w:val="26"/>
          <w:szCs w:val="26"/>
        </w:rPr>
        <w:t xml:space="preserve"> </w:t>
      </w:r>
      <w:r w:rsidR="00662D44" w:rsidRPr="00662D44">
        <w:rPr>
          <w:sz w:val="26"/>
          <w:szCs w:val="26"/>
        </w:rPr>
        <w:t>обеспечение функционирования групп продленного дня (заработная плата, питание детей),  заработную плату водителям, в связи с получением двух новых автобусов,</w:t>
      </w:r>
      <w:r w:rsidR="00E209F5">
        <w:rPr>
          <w:sz w:val="26"/>
          <w:szCs w:val="26"/>
        </w:rPr>
        <w:t xml:space="preserve"> </w:t>
      </w:r>
      <w:r w:rsidR="00662D44" w:rsidRPr="00662D44">
        <w:rPr>
          <w:sz w:val="26"/>
          <w:szCs w:val="26"/>
        </w:rPr>
        <w:t xml:space="preserve"> меры социальной поддержки педагогическим работникам (молодые специалисты, наставники), </w:t>
      </w:r>
      <w:r w:rsidRPr="00662D44">
        <w:rPr>
          <w:sz w:val="26"/>
          <w:szCs w:val="26"/>
        </w:rPr>
        <w:t>р</w:t>
      </w:r>
      <w:r w:rsidR="00662D44" w:rsidRPr="00662D44">
        <w:rPr>
          <w:sz w:val="26"/>
          <w:szCs w:val="26"/>
        </w:rPr>
        <w:t>емонт помещения (столовой МБОУ «СОШ № 5»)</w:t>
      </w:r>
      <w:r w:rsidR="00C8578B" w:rsidRPr="00662D44">
        <w:rPr>
          <w:sz w:val="26"/>
          <w:szCs w:val="26"/>
        </w:rPr>
        <w:t xml:space="preserve">; по дошкольным учреждениям </w:t>
      </w:r>
      <w:r w:rsidR="00662D44" w:rsidRPr="00662D44">
        <w:rPr>
          <w:sz w:val="26"/>
          <w:szCs w:val="26"/>
        </w:rPr>
        <w:t xml:space="preserve">- </w:t>
      </w:r>
      <w:r w:rsidR="00C8578B" w:rsidRPr="00662D44">
        <w:rPr>
          <w:sz w:val="26"/>
          <w:szCs w:val="26"/>
        </w:rPr>
        <w:t>на закупку товаров у исправительных учреждений ГУФСИН во исполнение поручений Губернатора Приморского края</w:t>
      </w:r>
      <w:r w:rsidR="009F5766" w:rsidRPr="00662D44">
        <w:rPr>
          <w:sz w:val="26"/>
          <w:szCs w:val="26"/>
        </w:rPr>
        <w:t xml:space="preserve"> от 27.10.2025 № 121-15п</w:t>
      </w:r>
      <w:r w:rsidR="00C8578B" w:rsidRPr="00662D44">
        <w:rPr>
          <w:sz w:val="26"/>
          <w:szCs w:val="26"/>
        </w:rPr>
        <w:t xml:space="preserve"> (малые архитектурные формы, детские песочницы)</w:t>
      </w:r>
      <w:r w:rsidR="00E209F5">
        <w:rPr>
          <w:sz w:val="26"/>
          <w:szCs w:val="26"/>
        </w:rPr>
        <w:t>. В качестве обоснования предоставлены: ходатайство от 14.11.2025 № 269 директора МБОУ «СОШ № 5 и локальный см</w:t>
      </w:r>
      <w:r w:rsidR="00A913F7">
        <w:rPr>
          <w:sz w:val="26"/>
          <w:szCs w:val="26"/>
        </w:rPr>
        <w:t>етный расчет (смета) № 02-01-01;</w:t>
      </w:r>
      <w:r w:rsidR="00E209F5">
        <w:rPr>
          <w:sz w:val="26"/>
          <w:szCs w:val="26"/>
        </w:rPr>
        <w:t xml:space="preserve"> ходатайства МКУ «Управление образования» - о необходимости изменения сводной бюджетной росписи расходов и лимитов бюджетных обязательств на 2026 год от 19.12.2025 № 1362-1 и от 14.11.2025 № 1243-1</w:t>
      </w:r>
      <w:r w:rsidR="00A913F7">
        <w:rPr>
          <w:sz w:val="26"/>
          <w:szCs w:val="26"/>
        </w:rPr>
        <w:t>;</w:t>
      </w:r>
      <w:r w:rsidR="00901761">
        <w:rPr>
          <w:sz w:val="26"/>
          <w:szCs w:val="26"/>
        </w:rPr>
        <w:t xml:space="preserve"> пи</w:t>
      </w:r>
      <w:r w:rsidR="00A913F7">
        <w:rPr>
          <w:sz w:val="26"/>
          <w:szCs w:val="26"/>
        </w:rPr>
        <w:t>сьмо от 19.12.20205 № 23/10782 от  Министерства</w:t>
      </w:r>
      <w:r w:rsidR="00901761">
        <w:rPr>
          <w:sz w:val="26"/>
          <w:szCs w:val="26"/>
        </w:rPr>
        <w:t xml:space="preserve"> образования Прим</w:t>
      </w:r>
      <w:r w:rsidR="00A913F7">
        <w:rPr>
          <w:sz w:val="26"/>
          <w:szCs w:val="26"/>
        </w:rPr>
        <w:t>орского края по мерам поддержки;</w:t>
      </w:r>
      <w:r w:rsidR="00901761">
        <w:rPr>
          <w:sz w:val="26"/>
          <w:szCs w:val="26"/>
        </w:rPr>
        <w:t xml:space="preserve"> письмо администрации ДГО от 17.11.2025 №1-10-8752 об исполнении перечня поручений Губернатора Приморского края</w:t>
      </w:r>
      <w:r w:rsidRPr="00662D44">
        <w:rPr>
          <w:bCs/>
          <w:sz w:val="26"/>
          <w:szCs w:val="26"/>
        </w:rPr>
        <w:t>;</w:t>
      </w:r>
    </w:p>
    <w:p w:rsidR="00A82B04" w:rsidRPr="00883647" w:rsidRDefault="00A82B04" w:rsidP="00A82B04">
      <w:pPr>
        <w:ind w:firstLine="567"/>
        <w:jc w:val="both"/>
        <w:rPr>
          <w:sz w:val="26"/>
          <w:szCs w:val="26"/>
        </w:rPr>
      </w:pPr>
      <w:r w:rsidRPr="00883647">
        <w:rPr>
          <w:bCs/>
          <w:sz w:val="26"/>
          <w:szCs w:val="26"/>
        </w:rPr>
        <w:t xml:space="preserve">- МП «Развитие культуры на территории Дальнереченского городского округа»- увеличено финансирование на (+) 706,0 тыс.руб. или на (+) 0,5% </w:t>
      </w:r>
      <w:r w:rsidR="00A913F7">
        <w:rPr>
          <w:bCs/>
          <w:sz w:val="26"/>
          <w:szCs w:val="26"/>
        </w:rPr>
        <w:t xml:space="preserve">- </w:t>
      </w:r>
      <w:r w:rsidRPr="00883647">
        <w:rPr>
          <w:sz w:val="26"/>
          <w:szCs w:val="26"/>
        </w:rPr>
        <w:t>на закупку товаров у исправительных учреждений ГУФСИН во исполнение поручений Губернатора Приморск</w:t>
      </w:r>
      <w:r w:rsidR="00F362F0">
        <w:rPr>
          <w:sz w:val="26"/>
          <w:szCs w:val="26"/>
        </w:rPr>
        <w:t>ого края от 27.10.2025 № 121-15П</w:t>
      </w:r>
      <w:r w:rsidRPr="00883647">
        <w:rPr>
          <w:sz w:val="26"/>
          <w:szCs w:val="26"/>
        </w:rPr>
        <w:t xml:space="preserve"> (малые архитектурные формы, мебельная продукция)</w:t>
      </w:r>
      <w:r w:rsidRPr="00883647">
        <w:rPr>
          <w:bCs/>
          <w:sz w:val="26"/>
          <w:szCs w:val="26"/>
        </w:rPr>
        <w:t>,</w:t>
      </w:r>
      <w:r w:rsidR="00A3415A" w:rsidRPr="00883647">
        <w:rPr>
          <w:sz w:val="26"/>
          <w:szCs w:val="26"/>
        </w:rPr>
        <w:t xml:space="preserve"> меры социальной поддержки педагогическим работникам (молодые </w:t>
      </w:r>
      <w:r w:rsidR="00A3415A" w:rsidRPr="00883647">
        <w:rPr>
          <w:sz w:val="26"/>
          <w:szCs w:val="26"/>
        </w:rPr>
        <w:lastRenderedPageBreak/>
        <w:t>специалисты, наставники)</w:t>
      </w:r>
      <w:r w:rsidR="00901761">
        <w:rPr>
          <w:sz w:val="26"/>
          <w:szCs w:val="26"/>
        </w:rPr>
        <w:t xml:space="preserve">. В качестве обоснования предоставлены: письмо от 19.12.20205 № 23/10782  </w:t>
      </w:r>
      <w:r w:rsidR="00A913F7">
        <w:rPr>
          <w:sz w:val="26"/>
          <w:szCs w:val="26"/>
        </w:rPr>
        <w:t xml:space="preserve">от </w:t>
      </w:r>
      <w:r w:rsidR="00210A73">
        <w:rPr>
          <w:sz w:val="26"/>
          <w:szCs w:val="26"/>
        </w:rPr>
        <w:t>Министерства</w:t>
      </w:r>
      <w:r w:rsidR="00901761">
        <w:rPr>
          <w:sz w:val="26"/>
          <w:szCs w:val="26"/>
        </w:rPr>
        <w:t xml:space="preserve"> образования Прим</w:t>
      </w:r>
      <w:r w:rsidR="00A913F7">
        <w:rPr>
          <w:sz w:val="26"/>
          <w:szCs w:val="26"/>
        </w:rPr>
        <w:t>орского края по мерам поддержки4</w:t>
      </w:r>
      <w:r w:rsidR="00901761">
        <w:rPr>
          <w:sz w:val="26"/>
          <w:szCs w:val="26"/>
        </w:rPr>
        <w:t xml:space="preserve"> ходатайства: от 24.12.20025 № 8-11/292 с расчетами по мерам поддержки педагогических работников и  от 17.</w:t>
      </w:r>
      <w:r w:rsidR="00A913F7">
        <w:rPr>
          <w:sz w:val="26"/>
          <w:szCs w:val="26"/>
        </w:rPr>
        <w:t>11.2025 №8-11-258 о закупке МАФ;</w:t>
      </w:r>
      <w:r w:rsidR="00901761">
        <w:rPr>
          <w:sz w:val="26"/>
          <w:szCs w:val="26"/>
        </w:rPr>
        <w:t xml:space="preserve"> письмо администрации ДГО </w:t>
      </w:r>
      <w:r w:rsidR="005B42C0">
        <w:rPr>
          <w:sz w:val="26"/>
          <w:szCs w:val="26"/>
        </w:rPr>
        <w:t>от 17.11.2025 №1-10-8752</w:t>
      </w:r>
      <w:r w:rsidR="00F362F0">
        <w:rPr>
          <w:sz w:val="26"/>
          <w:szCs w:val="26"/>
        </w:rPr>
        <w:t xml:space="preserve"> </w:t>
      </w:r>
      <w:r w:rsidR="00901761">
        <w:rPr>
          <w:sz w:val="26"/>
          <w:szCs w:val="26"/>
        </w:rPr>
        <w:t>об исполнении перечня поручений Губернатора Приморского края</w:t>
      </w:r>
      <w:r w:rsidR="005B42C0">
        <w:rPr>
          <w:sz w:val="26"/>
          <w:szCs w:val="26"/>
        </w:rPr>
        <w:t>;</w:t>
      </w:r>
      <w:r w:rsidR="00901761">
        <w:rPr>
          <w:sz w:val="26"/>
          <w:szCs w:val="26"/>
        </w:rPr>
        <w:t xml:space="preserve"> </w:t>
      </w:r>
    </w:p>
    <w:p w:rsidR="00A07486" w:rsidRDefault="00883647" w:rsidP="00A07486">
      <w:pPr>
        <w:ind w:firstLine="567"/>
        <w:jc w:val="both"/>
        <w:rPr>
          <w:bCs/>
          <w:sz w:val="26"/>
          <w:szCs w:val="26"/>
        </w:rPr>
      </w:pPr>
      <w:r w:rsidRPr="00883647">
        <w:rPr>
          <w:bCs/>
          <w:sz w:val="26"/>
          <w:szCs w:val="26"/>
        </w:rPr>
        <w:t>- МП «Защита населения и территории ДГО от чрезвычайных ситуаций природного и техногенного характера»</w:t>
      </w:r>
      <w:r>
        <w:rPr>
          <w:bCs/>
          <w:sz w:val="26"/>
          <w:szCs w:val="26"/>
        </w:rPr>
        <w:t xml:space="preserve"> - увеличено финансирование на (+)9 000,0 тыс.руб. или</w:t>
      </w:r>
      <w:r w:rsidR="00597676">
        <w:rPr>
          <w:bCs/>
          <w:sz w:val="26"/>
          <w:szCs w:val="26"/>
        </w:rPr>
        <w:t xml:space="preserve"> в 2,9 раз – на устройство электрической насосной станции ДН-5000 в комплекте с резервной генераторной установкой, а также помещений для насосной станции</w:t>
      </w:r>
      <w:r w:rsidR="00983D83">
        <w:rPr>
          <w:bCs/>
          <w:sz w:val="26"/>
          <w:szCs w:val="26"/>
        </w:rPr>
        <w:t xml:space="preserve">. </w:t>
      </w:r>
      <w:r w:rsidR="0077385E">
        <w:rPr>
          <w:bCs/>
          <w:sz w:val="26"/>
          <w:szCs w:val="26"/>
        </w:rPr>
        <w:t>В качестве обоснования представлен локальный сметный расчет (смета) №  1-01</w:t>
      </w:r>
      <w:r w:rsidR="00597676">
        <w:rPr>
          <w:bCs/>
          <w:sz w:val="26"/>
          <w:szCs w:val="26"/>
        </w:rPr>
        <w:t>;</w:t>
      </w:r>
    </w:p>
    <w:p w:rsidR="00B02CC9" w:rsidRPr="00B02CC9" w:rsidRDefault="00AC012E" w:rsidP="00A07486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02CC9" w:rsidRPr="00B02CC9">
        <w:rPr>
          <w:bCs/>
          <w:sz w:val="26"/>
          <w:szCs w:val="26"/>
        </w:rPr>
        <w:t xml:space="preserve">МП «Развитие муниципальной службы в органах местного самоуправления» - увеличено финансирование на (+) </w:t>
      </w:r>
      <w:r>
        <w:rPr>
          <w:bCs/>
          <w:sz w:val="26"/>
          <w:szCs w:val="26"/>
        </w:rPr>
        <w:t>600,0</w:t>
      </w:r>
      <w:r w:rsidR="00B02CC9" w:rsidRPr="00B02CC9">
        <w:rPr>
          <w:bCs/>
          <w:sz w:val="26"/>
          <w:szCs w:val="26"/>
        </w:rPr>
        <w:t xml:space="preserve"> тыс.руб. или в 12,3 раза - </w:t>
      </w:r>
      <w:r>
        <w:rPr>
          <w:bCs/>
          <w:sz w:val="26"/>
          <w:szCs w:val="26"/>
        </w:rPr>
        <w:t xml:space="preserve"> на обучение председателя Думы ДГО по программе профессиональной переподготовки по направлению «Мастер в государственном управлении».</w:t>
      </w:r>
    </w:p>
    <w:p w:rsidR="00A07486" w:rsidRPr="00C722CD" w:rsidRDefault="00A07486" w:rsidP="00A07486">
      <w:pPr>
        <w:ind w:firstLine="567"/>
        <w:jc w:val="both"/>
        <w:rPr>
          <w:sz w:val="26"/>
          <w:szCs w:val="26"/>
        </w:rPr>
      </w:pPr>
      <w:r w:rsidRPr="00C722CD">
        <w:rPr>
          <w:sz w:val="26"/>
          <w:szCs w:val="26"/>
        </w:rPr>
        <w:t xml:space="preserve">4.3. </w:t>
      </w:r>
      <w:r w:rsidRPr="006A1365">
        <w:rPr>
          <w:rFonts w:eastAsia="Calibri"/>
          <w:b/>
          <w:sz w:val="26"/>
          <w:szCs w:val="26"/>
          <w:lang w:eastAsia="en-US"/>
        </w:rPr>
        <w:t>Расходы</w:t>
      </w:r>
      <w:r w:rsidRPr="00C722CD">
        <w:rPr>
          <w:rFonts w:eastAsia="Calibri"/>
          <w:b/>
          <w:sz w:val="26"/>
          <w:szCs w:val="26"/>
          <w:lang w:eastAsia="en-US"/>
        </w:rPr>
        <w:t xml:space="preserve"> по непрограммным направлениям деятельности</w:t>
      </w:r>
      <w:r w:rsidR="00E71F56" w:rsidRPr="00C722CD">
        <w:rPr>
          <w:rFonts w:eastAsia="Calibri"/>
          <w:sz w:val="26"/>
          <w:szCs w:val="26"/>
          <w:lang w:eastAsia="en-US"/>
        </w:rPr>
        <w:t xml:space="preserve"> на 2026</w:t>
      </w:r>
      <w:r w:rsidRPr="00C722CD">
        <w:rPr>
          <w:rFonts w:eastAsia="Calibri"/>
          <w:sz w:val="26"/>
          <w:szCs w:val="26"/>
          <w:lang w:eastAsia="en-US"/>
        </w:rPr>
        <w:t xml:space="preserve"> год уточняются в сторону увеличения на (+) </w:t>
      </w:r>
      <w:r w:rsidR="00E71F56" w:rsidRPr="00C722CD">
        <w:rPr>
          <w:bCs/>
          <w:sz w:val="26"/>
          <w:szCs w:val="26"/>
        </w:rPr>
        <w:t xml:space="preserve">18 260,0 </w:t>
      </w:r>
      <w:r w:rsidRPr="00C722CD">
        <w:rPr>
          <w:bCs/>
          <w:sz w:val="26"/>
          <w:szCs w:val="26"/>
        </w:rPr>
        <w:t>тыс.</w:t>
      </w:r>
      <w:r w:rsidRPr="00C722CD">
        <w:rPr>
          <w:rFonts w:eastAsia="Calibri"/>
          <w:sz w:val="26"/>
          <w:szCs w:val="26"/>
          <w:lang w:eastAsia="en-US"/>
        </w:rPr>
        <w:t xml:space="preserve">руб. или на (+) </w:t>
      </w:r>
      <w:r w:rsidR="00E71F56" w:rsidRPr="00C722CD">
        <w:rPr>
          <w:rFonts w:eastAsia="Calibri"/>
          <w:sz w:val="26"/>
          <w:szCs w:val="26"/>
          <w:lang w:eastAsia="en-US"/>
        </w:rPr>
        <w:t>6,2</w:t>
      </w:r>
      <w:r w:rsidRPr="00C722CD">
        <w:rPr>
          <w:rFonts w:eastAsia="Calibri"/>
          <w:sz w:val="26"/>
          <w:szCs w:val="26"/>
          <w:lang w:eastAsia="en-US"/>
        </w:rPr>
        <w:t xml:space="preserve"> % и планируются проектом решения в объеме </w:t>
      </w:r>
      <w:r w:rsidR="00E71F56" w:rsidRPr="00C722CD">
        <w:rPr>
          <w:bCs/>
          <w:sz w:val="26"/>
          <w:szCs w:val="26"/>
        </w:rPr>
        <w:t>311 519,8</w:t>
      </w:r>
      <w:r w:rsidRPr="00C722CD">
        <w:rPr>
          <w:bCs/>
          <w:sz w:val="26"/>
          <w:szCs w:val="26"/>
        </w:rPr>
        <w:t xml:space="preserve"> тыс.</w:t>
      </w:r>
      <w:r w:rsidRPr="00C722CD">
        <w:rPr>
          <w:sz w:val="26"/>
          <w:szCs w:val="26"/>
        </w:rPr>
        <w:t>руб</w:t>
      </w:r>
      <w:r w:rsidR="00213D03">
        <w:rPr>
          <w:sz w:val="26"/>
          <w:szCs w:val="26"/>
        </w:rPr>
        <w:t>., что составляет 18,8%</w:t>
      </w:r>
      <w:r w:rsidR="00213D03" w:rsidRPr="00213D03">
        <w:rPr>
          <w:sz w:val="26"/>
          <w:szCs w:val="26"/>
        </w:rPr>
        <w:t xml:space="preserve"> </w:t>
      </w:r>
      <w:r w:rsidR="00213D03" w:rsidRPr="00FD4646">
        <w:rPr>
          <w:sz w:val="26"/>
          <w:szCs w:val="26"/>
        </w:rPr>
        <w:t>от общего объема расходов</w:t>
      </w:r>
      <w:r w:rsidRPr="00C722CD">
        <w:rPr>
          <w:sz w:val="26"/>
          <w:szCs w:val="26"/>
        </w:rPr>
        <w:t xml:space="preserve">. </w:t>
      </w:r>
    </w:p>
    <w:p w:rsidR="00A07486" w:rsidRPr="00C722CD" w:rsidRDefault="00A07486" w:rsidP="00A07486">
      <w:pPr>
        <w:suppressAutoHyphens/>
        <w:ind w:firstLine="567"/>
        <w:jc w:val="both"/>
        <w:rPr>
          <w:sz w:val="26"/>
          <w:szCs w:val="26"/>
        </w:rPr>
      </w:pPr>
      <w:r w:rsidRPr="00C722CD">
        <w:rPr>
          <w:sz w:val="26"/>
          <w:szCs w:val="26"/>
        </w:rPr>
        <w:t>Плановые назначения по расходам бюджета Дальнереченского городского округа изменяются по главным распорядителям бюджетных средств:</w:t>
      </w:r>
    </w:p>
    <w:p w:rsidR="00A07486" w:rsidRPr="00C722CD" w:rsidRDefault="00A07486" w:rsidP="00A07486">
      <w:pPr>
        <w:suppressAutoHyphens/>
        <w:ind w:firstLine="567"/>
        <w:jc w:val="both"/>
        <w:rPr>
          <w:sz w:val="26"/>
          <w:szCs w:val="26"/>
          <w:u w:val="single"/>
        </w:rPr>
      </w:pPr>
      <w:r w:rsidRPr="00C722CD">
        <w:rPr>
          <w:sz w:val="26"/>
          <w:szCs w:val="26"/>
          <w:u w:val="single"/>
        </w:rPr>
        <w:t>По Думе Дальнереченского городского округа.</w:t>
      </w:r>
    </w:p>
    <w:p w:rsidR="00A07486" w:rsidRPr="00C722CD" w:rsidRDefault="00A07486" w:rsidP="00A07486">
      <w:pPr>
        <w:suppressAutoHyphens/>
        <w:ind w:firstLine="567"/>
        <w:jc w:val="both"/>
        <w:rPr>
          <w:sz w:val="26"/>
          <w:szCs w:val="26"/>
        </w:rPr>
      </w:pPr>
      <w:r w:rsidRPr="00C722CD">
        <w:rPr>
          <w:sz w:val="26"/>
          <w:szCs w:val="26"/>
        </w:rPr>
        <w:t xml:space="preserve">Уточняются в сторону увеличения плановые назначения </w:t>
      </w:r>
      <w:r w:rsidR="00AE0AEB">
        <w:rPr>
          <w:sz w:val="26"/>
          <w:szCs w:val="26"/>
        </w:rPr>
        <w:t xml:space="preserve">по расходам </w:t>
      </w:r>
      <w:r w:rsidRPr="00C722CD">
        <w:rPr>
          <w:sz w:val="26"/>
          <w:szCs w:val="26"/>
        </w:rPr>
        <w:t>на</w:t>
      </w:r>
      <w:r w:rsidR="00AE0AEB">
        <w:rPr>
          <w:sz w:val="26"/>
          <w:szCs w:val="26"/>
        </w:rPr>
        <w:t xml:space="preserve"> общую </w:t>
      </w:r>
      <w:r w:rsidRPr="00C722CD">
        <w:rPr>
          <w:sz w:val="26"/>
          <w:szCs w:val="26"/>
        </w:rPr>
        <w:t xml:space="preserve"> сумму </w:t>
      </w:r>
      <w:r w:rsidR="00C722CD" w:rsidRPr="00C722CD">
        <w:rPr>
          <w:sz w:val="26"/>
          <w:szCs w:val="26"/>
        </w:rPr>
        <w:t>773,1</w:t>
      </w:r>
      <w:r w:rsidRPr="00C722CD">
        <w:rPr>
          <w:sz w:val="26"/>
          <w:szCs w:val="26"/>
        </w:rPr>
        <w:t xml:space="preserve"> тыс.руб.</w:t>
      </w:r>
      <w:r w:rsidR="00DA0EFA">
        <w:rPr>
          <w:sz w:val="26"/>
          <w:szCs w:val="26"/>
        </w:rPr>
        <w:t xml:space="preserve"> </w:t>
      </w:r>
      <w:r w:rsidR="00C722CD" w:rsidRPr="00C722CD">
        <w:rPr>
          <w:sz w:val="26"/>
          <w:szCs w:val="26"/>
        </w:rPr>
        <w:t xml:space="preserve">- </w:t>
      </w:r>
      <w:r w:rsidRPr="00C722CD">
        <w:rPr>
          <w:sz w:val="26"/>
          <w:szCs w:val="26"/>
        </w:rPr>
        <w:t xml:space="preserve"> по фонду оплаты труда и начислений  в </w:t>
      </w:r>
      <w:r w:rsidR="00E71F56" w:rsidRPr="00C722CD">
        <w:rPr>
          <w:sz w:val="26"/>
          <w:szCs w:val="26"/>
        </w:rPr>
        <w:t>соответствии с изменениями Положения об оплате труда муниципальных служащих в Дальнереченском городском округе от 09.12.2021 № 122 с 01.02.2026 (увеличение размера должностных окладов)</w:t>
      </w:r>
      <w:r w:rsidR="00AE0AEB">
        <w:rPr>
          <w:sz w:val="26"/>
          <w:szCs w:val="26"/>
        </w:rPr>
        <w:t xml:space="preserve"> на сумму 673,1 тыс.руб.</w:t>
      </w:r>
      <w:r w:rsidR="00C722CD" w:rsidRPr="00C722CD">
        <w:rPr>
          <w:sz w:val="26"/>
          <w:szCs w:val="26"/>
        </w:rPr>
        <w:t>, командировочные расходы</w:t>
      </w:r>
      <w:r w:rsidR="00AE0AEB">
        <w:rPr>
          <w:sz w:val="26"/>
          <w:szCs w:val="26"/>
        </w:rPr>
        <w:t xml:space="preserve"> на сумму 100,0 тыс.руб</w:t>
      </w:r>
      <w:r w:rsidRPr="00C722CD">
        <w:rPr>
          <w:sz w:val="26"/>
          <w:szCs w:val="26"/>
        </w:rPr>
        <w:t>.</w:t>
      </w:r>
    </w:p>
    <w:p w:rsidR="00A07486" w:rsidRPr="00AD60C5" w:rsidRDefault="00A07486" w:rsidP="00A07486">
      <w:pPr>
        <w:suppressAutoHyphens/>
        <w:ind w:firstLine="567"/>
        <w:jc w:val="both"/>
        <w:rPr>
          <w:color w:val="FF0000"/>
          <w:sz w:val="26"/>
          <w:szCs w:val="26"/>
          <w:u w:val="single"/>
        </w:rPr>
      </w:pPr>
      <w:r w:rsidRPr="00AD60C5">
        <w:rPr>
          <w:sz w:val="26"/>
          <w:szCs w:val="26"/>
          <w:u w:val="single"/>
        </w:rPr>
        <w:t>По Администрации Дальнереченского городского округа.</w:t>
      </w:r>
    </w:p>
    <w:p w:rsidR="00A07486" w:rsidRPr="00AD60C5" w:rsidRDefault="00A07486" w:rsidP="00A07486">
      <w:pPr>
        <w:ind w:firstLine="567"/>
        <w:jc w:val="both"/>
        <w:rPr>
          <w:sz w:val="26"/>
          <w:szCs w:val="26"/>
        </w:rPr>
      </w:pPr>
      <w:r w:rsidRPr="00AD60C5">
        <w:rPr>
          <w:sz w:val="26"/>
          <w:szCs w:val="26"/>
        </w:rPr>
        <w:t>Уточняются в сторону увеличения плановые назначения по расходам на общую сумму (+)</w:t>
      </w:r>
      <w:r w:rsidR="00411A80" w:rsidRPr="00AD60C5">
        <w:rPr>
          <w:sz w:val="26"/>
          <w:szCs w:val="26"/>
        </w:rPr>
        <w:t>12 809,0</w:t>
      </w:r>
      <w:r w:rsidRPr="00AD60C5">
        <w:rPr>
          <w:sz w:val="26"/>
          <w:szCs w:val="26"/>
        </w:rPr>
        <w:t xml:space="preserve"> тыс.руб., из них: </w:t>
      </w:r>
    </w:p>
    <w:p w:rsidR="00A07486" w:rsidRPr="00AD60C5" w:rsidRDefault="00A07486" w:rsidP="00A07486">
      <w:pPr>
        <w:ind w:firstLine="567"/>
        <w:jc w:val="both"/>
        <w:rPr>
          <w:sz w:val="26"/>
          <w:szCs w:val="26"/>
        </w:rPr>
      </w:pPr>
      <w:r w:rsidRPr="00AD60C5">
        <w:rPr>
          <w:sz w:val="26"/>
          <w:szCs w:val="26"/>
        </w:rPr>
        <w:t xml:space="preserve">- резервные фонды администрации Дальнереченского городского округа на (+) </w:t>
      </w:r>
      <w:r w:rsidR="00483AEB" w:rsidRPr="00AD60C5">
        <w:rPr>
          <w:sz w:val="26"/>
          <w:szCs w:val="26"/>
        </w:rPr>
        <w:t>4 445,0</w:t>
      </w:r>
      <w:r w:rsidR="0099767C" w:rsidRPr="00AD60C5">
        <w:rPr>
          <w:sz w:val="26"/>
          <w:szCs w:val="26"/>
        </w:rPr>
        <w:t xml:space="preserve"> </w:t>
      </w:r>
      <w:r w:rsidRPr="00AD60C5">
        <w:rPr>
          <w:sz w:val="26"/>
          <w:szCs w:val="26"/>
        </w:rPr>
        <w:t>тыс. руб. за счет перераспределения средств между КБК – увеличено на сумму (+)</w:t>
      </w:r>
      <w:r w:rsidR="00483AEB" w:rsidRPr="00AD60C5">
        <w:rPr>
          <w:sz w:val="26"/>
          <w:szCs w:val="26"/>
        </w:rPr>
        <w:t>5 238,4</w:t>
      </w:r>
      <w:r w:rsidRPr="00AD60C5">
        <w:rPr>
          <w:sz w:val="26"/>
          <w:szCs w:val="26"/>
        </w:rPr>
        <w:t>тыс.</w:t>
      </w:r>
      <w:r w:rsidR="00D21E45">
        <w:rPr>
          <w:sz w:val="26"/>
          <w:szCs w:val="26"/>
        </w:rPr>
        <w:t xml:space="preserve"> </w:t>
      </w:r>
      <w:r w:rsidRPr="00AD60C5">
        <w:rPr>
          <w:sz w:val="26"/>
          <w:szCs w:val="26"/>
        </w:rPr>
        <w:t>руб., уменьшено на (-)</w:t>
      </w:r>
      <w:r w:rsidR="0099767C" w:rsidRPr="00AD60C5">
        <w:rPr>
          <w:sz w:val="26"/>
          <w:szCs w:val="26"/>
        </w:rPr>
        <w:t>793,4</w:t>
      </w:r>
      <w:r w:rsidRPr="00AD60C5">
        <w:rPr>
          <w:sz w:val="26"/>
          <w:szCs w:val="26"/>
        </w:rPr>
        <w:t xml:space="preserve"> тыс.руб. В качестве  обоснования представлены протоколы заседаний оперативного штаба КЧС, протоколы заседаний комиссии по содействию ВК, постановления главы Дальнереченского городского округа;</w:t>
      </w:r>
    </w:p>
    <w:p w:rsidR="00A07486" w:rsidRPr="00C85EBE" w:rsidRDefault="00A07486" w:rsidP="00A07486">
      <w:pPr>
        <w:ind w:firstLine="567"/>
        <w:jc w:val="both"/>
        <w:rPr>
          <w:sz w:val="26"/>
          <w:szCs w:val="26"/>
        </w:rPr>
      </w:pPr>
      <w:r w:rsidRPr="00C85EBE">
        <w:rPr>
          <w:sz w:val="26"/>
          <w:szCs w:val="26"/>
        </w:rPr>
        <w:t xml:space="preserve">- расходы по фонду оплату труда </w:t>
      </w:r>
      <w:r w:rsidR="00AD60C5" w:rsidRPr="00C85EBE">
        <w:rPr>
          <w:sz w:val="26"/>
          <w:szCs w:val="26"/>
        </w:rPr>
        <w:t>и начислений  в соответствии с изменениями Положения об оплате труда муниципальных служащих в Дальнереченском городском округе от 09.12.2021 № 122 с 01.02.2026 (увеличение размера должностных окладов)</w:t>
      </w:r>
      <w:r w:rsidR="00684C8C">
        <w:rPr>
          <w:sz w:val="26"/>
          <w:szCs w:val="26"/>
        </w:rPr>
        <w:t xml:space="preserve"> на сумму 7 724,9 тыс.</w:t>
      </w:r>
      <w:r w:rsidR="00624FCC">
        <w:rPr>
          <w:sz w:val="26"/>
          <w:szCs w:val="26"/>
        </w:rPr>
        <w:t xml:space="preserve"> </w:t>
      </w:r>
      <w:r w:rsidR="00684C8C">
        <w:rPr>
          <w:sz w:val="26"/>
          <w:szCs w:val="26"/>
        </w:rPr>
        <w:t>руб.</w:t>
      </w:r>
      <w:r w:rsidRPr="00C85EBE">
        <w:rPr>
          <w:sz w:val="26"/>
          <w:szCs w:val="26"/>
        </w:rPr>
        <w:t xml:space="preserve">; </w:t>
      </w:r>
    </w:p>
    <w:p w:rsidR="00A07486" w:rsidRPr="002F70DE" w:rsidRDefault="00A07486" w:rsidP="00A07486">
      <w:pPr>
        <w:ind w:firstLine="567"/>
        <w:jc w:val="both"/>
        <w:rPr>
          <w:sz w:val="26"/>
          <w:szCs w:val="26"/>
        </w:rPr>
      </w:pPr>
      <w:r w:rsidRPr="00684C8C">
        <w:rPr>
          <w:sz w:val="26"/>
          <w:szCs w:val="26"/>
        </w:rPr>
        <w:t xml:space="preserve">- расходы на </w:t>
      </w:r>
      <w:r w:rsidR="00C85EBE" w:rsidRPr="00684C8C">
        <w:rPr>
          <w:sz w:val="26"/>
          <w:szCs w:val="26"/>
        </w:rPr>
        <w:t>проект по сносу здания роддома, расположенного по адресу г. Дальнереченск ул. Шевчука (стационар)</w:t>
      </w:r>
      <w:r w:rsidR="00684C8C" w:rsidRPr="00684C8C">
        <w:rPr>
          <w:sz w:val="26"/>
          <w:szCs w:val="26"/>
        </w:rPr>
        <w:t xml:space="preserve"> на сумму 250,0 тыс.руб</w:t>
      </w:r>
      <w:r w:rsidRPr="002F70DE">
        <w:rPr>
          <w:sz w:val="26"/>
          <w:szCs w:val="26"/>
        </w:rPr>
        <w:t xml:space="preserve">.  В качестве обоснования </w:t>
      </w:r>
      <w:r w:rsidR="002F70DE" w:rsidRPr="002F70DE">
        <w:rPr>
          <w:sz w:val="26"/>
          <w:szCs w:val="26"/>
        </w:rPr>
        <w:t>представлено решение суда от 17.05.2024 дело № 2-22/2024</w:t>
      </w:r>
      <w:r w:rsidR="002F70DE">
        <w:rPr>
          <w:sz w:val="26"/>
          <w:szCs w:val="26"/>
        </w:rPr>
        <w:t>,</w:t>
      </w:r>
    </w:p>
    <w:p w:rsidR="00265154" w:rsidRPr="002F70DE" w:rsidRDefault="00265154" w:rsidP="00A07486">
      <w:pPr>
        <w:ind w:firstLine="567"/>
        <w:jc w:val="both"/>
        <w:rPr>
          <w:sz w:val="26"/>
          <w:szCs w:val="26"/>
        </w:rPr>
      </w:pPr>
      <w:r w:rsidRPr="00265154">
        <w:rPr>
          <w:sz w:val="26"/>
          <w:szCs w:val="26"/>
        </w:rPr>
        <w:t xml:space="preserve">- на оплату исполнительных листов на сумму 127,0 тыс.руб. </w:t>
      </w:r>
      <w:r w:rsidRPr="002F70DE">
        <w:rPr>
          <w:sz w:val="26"/>
          <w:szCs w:val="26"/>
        </w:rPr>
        <w:t xml:space="preserve">В качестве обоснования </w:t>
      </w:r>
      <w:r w:rsidR="002F70DE" w:rsidRPr="002F70DE">
        <w:rPr>
          <w:sz w:val="26"/>
          <w:szCs w:val="26"/>
        </w:rPr>
        <w:t>представлен исполнительный лист № 325/2025 от 10.11.2025</w:t>
      </w:r>
      <w:r w:rsidR="00833F08" w:rsidRPr="002F70DE">
        <w:rPr>
          <w:sz w:val="26"/>
          <w:szCs w:val="26"/>
        </w:rPr>
        <w:t>;</w:t>
      </w:r>
    </w:p>
    <w:p w:rsidR="00833F08" w:rsidRPr="005410B8" w:rsidRDefault="00833F08" w:rsidP="00833F08">
      <w:pPr>
        <w:ind w:firstLine="567"/>
        <w:jc w:val="both"/>
        <w:rPr>
          <w:sz w:val="26"/>
          <w:szCs w:val="26"/>
        </w:rPr>
      </w:pPr>
      <w:r w:rsidRPr="005410B8">
        <w:rPr>
          <w:sz w:val="26"/>
          <w:szCs w:val="26"/>
        </w:rPr>
        <w:lastRenderedPageBreak/>
        <w:t xml:space="preserve">- на оплату услуг связи по парку ул. Тополинная на сумму </w:t>
      </w:r>
      <w:r w:rsidR="003922C2">
        <w:rPr>
          <w:sz w:val="26"/>
          <w:szCs w:val="26"/>
        </w:rPr>
        <w:t>(+)</w:t>
      </w:r>
      <w:r w:rsidRPr="005410B8">
        <w:rPr>
          <w:sz w:val="26"/>
          <w:szCs w:val="26"/>
        </w:rPr>
        <w:t xml:space="preserve">262,1 тыс.руб. В качестве обоснования </w:t>
      </w:r>
      <w:r w:rsidR="005410B8" w:rsidRPr="005410B8">
        <w:rPr>
          <w:sz w:val="26"/>
          <w:szCs w:val="26"/>
        </w:rPr>
        <w:t>представлен договор об оказании услуг юридическому лицу, финансируемому из соответствующего бюджета</w:t>
      </w:r>
      <w:r w:rsidRPr="005410B8">
        <w:rPr>
          <w:sz w:val="26"/>
          <w:szCs w:val="26"/>
        </w:rPr>
        <w:t>.</w:t>
      </w:r>
    </w:p>
    <w:p w:rsidR="00A07486" w:rsidRPr="00097FA9" w:rsidRDefault="00A07486" w:rsidP="00A07486">
      <w:pPr>
        <w:ind w:firstLine="567"/>
        <w:jc w:val="both"/>
        <w:rPr>
          <w:sz w:val="26"/>
          <w:szCs w:val="26"/>
          <w:u w:val="single"/>
        </w:rPr>
      </w:pPr>
      <w:r w:rsidRPr="00097FA9">
        <w:rPr>
          <w:sz w:val="26"/>
          <w:szCs w:val="26"/>
          <w:u w:val="single"/>
        </w:rPr>
        <w:t>По МКУ «Управление образования» Дальнереченского городского округа.</w:t>
      </w:r>
    </w:p>
    <w:p w:rsidR="00210A73" w:rsidRDefault="00A07486" w:rsidP="00A07486">
      <w:pPr>
        <w:ind w:firstLine="567"/>
        <w:jc w:val="both"/>
        <w:rPr>
          <w:sz w:val="26"/>
          <w:szCs w:val="26"/>
        </w:rPr>
      </w:pPr>
      <w:r w:rsidRPr="00097FA9">
        <w:rPr>
          <w:sz w:val="26"/>
          <w:szCs w:val="26"/>
        </w:rPr>
        <w:t xml:space="preserve">Уточняются в сторону увеличения плановые назначения по расходам на общую сумму (+)  </w:t>
      </w:r>
      <w:r w:rsidR="0033142B" w:rsidRPr="00097FA9">
        <w:rPr>
          <w:sz w:val="26"/>
          <w:szCs w:val="26"/>
        </w:rPr>
        <w:t xml:space="preserve">135,0 тыс.руб. на приобретение и замену осветительных приборов в МБОУ «СОШ № 5» </w:t>
      </w:r>
      <w:r w:rsidRPr="00097FA9">
        <w:rPr>
          <w:sz w:val="26"/>
          <w:szCs w:val="26"/>
        </w:rPr>
        <w:t xml:space="preserve"> </w:t>
      </w:r>
      <w:r w:rsidR="0033142B" w:rsidRPr="00097FA9">
        <w:rPr>
          <w:sz w:val="26"/>
          <w:szCs w:val="26"/>
        </w:rPr>
        <w:t xml:space="preserve"> по выполнению Перечня наказов избирателей депутатами Думы ДГО</w:t>
      </w:r>
      <w:r w:rsidR="00210A73">
        <w:rPr>
          <w:sz w:val="26"/>
          <w:szCs w:val="26"/>
        </w:rPr>
        <w:t>.</w:t>
      </w:r>
    </w:p>
    <w:p w:rsidR="00A07486" w:rsidRPr="00210A73" w:rsidRDefault="00A07486" w:rsidP="00A07486">
      <w:pPr>
        <w:ind w:firstLine="567"/>
        <w:jc w:val="both"/>
        <w:rPr>
          <w:bCs/>
          <w:sz w:val="26"/>
          <w:szCs w:val="26"/>
          <w:u w:val="single"/>
        </w:rPr>
      </w:pPr>
      <w:r w:rsidRPr="00210A73">
        <w:rPr>
          <w:bCs/>
          <w:sz w:val="26"/>
          <w:szCs w:val="26"/>
          <w:u w:val="single"/>
        </w:rPr>
        <w:t>По Контрольно-счетной палате Дальнереченского городского округа.</w:t>
      </w:r>
    </w:p>
    <w:p w:rsidR="00A07486" w:rsidRPr="00210A73" w:rsidRDefault="00A07486" w:rsidP="00BB380A">
      <w:pPr>
        <w:ind w:firstLine="567"/>
        <w:jc w:val="both"/>
        <w:rPr>
          <w:sz w:val="26"/>
          <w:szCs w:val="26"/>
        </w:rPr>
      </w:pPr>
      <w:r w:rsidRPr="00210A73">
        <w:rPr>
          <w:sz w:val="26"/>
          <w:szCs w:val="26"/>
        </w:rPr>
        <w:t xml:space="preserve">Уточняются в сторону увеличения плановые назначения </w:t>
      </w:r>
      <w:r w:rsidR="00AE0AEB" w:rsidRPr="00210A73">
        <w:rPr>
          <w:sz w:val="26"/>
          <w:szCs w:val="26"/>
        </w:rPr>
        <w:t xml:space="preserve">по расходам </w:t>
      </w:r>
      <w:r w:rsidR="00BB380A" w:rsidRPr="00210A73">
        <w:rPr>
          <w:sz w:val="26"/>
          <w:szCs w:val="26"/>
        </w:rPr>
        <w:t>на</w:t>
      </w:r>
      <w:r w:rsidR="00AE0AEB" w:rsidRPr="00210A73">
        <w:rPr>
          <w:sz w:val="26"/>
          <w:szCs w:val="26"/>
        </w:rPr>
        <w:t xml:space="preserve"> общую </w:t>
      </w:r>
      <w:r w:rsidR="00BB380A" w:rsidRPr="00210A73">
        <w:rPr>
          <w:sz w:val="26"/>
          <w:szCs w:val="26"/>
        </w:rPr>
        <w:t xml:space="preserve"> сумму 592,0 тыс.руб. </w:t>
      </w:r>
      <w:r w:rsidR="005E3C20" w:rsidRPr="00210A73">
        <w:rPr>
          <w:sz w:val="26"/>
          <w:szCs w:val="26"/>
        </w:rPr>
        <w:t xml:space="preserve">- </w:t>
      </w:r>
      <w:r w:rsidRPr="00210A73">
        <w:rPr>
          <w:sz w:val="26"/>
          <w:szCs w:val="26"/>
        </w:rPr>
        <w:t xml:space="preserve">по фонду оплаты труда </w:t>
      </w:r>
      <w:r w:rsidR="00BB380A" w:rsidRPr="00210A73">
        <w:rPr>
          <w:sz w:val="26"/>
          <w:szCs w:val="26"/>
        </w:rPr>
        <w:t>и начислений  в соответствии с изменениями Положения об оплате труда муниципальных служащих в Дальнереченском городском округе от 09.12.2021 № 122 с 01.02.2026 (увеличение размера должностных окладов) на сумму 502,0 тыс.руб., командировочные расходы – 90,0 тыс.руб.</w:t>
      </w:r>
      <w:r w:rsidRPr="00210A73">
        <w:rPr>
          <w:sz w:val="26"/>
          <w:szCs w:val="26"/>
        </w:rPr>
        <w:t xml:space="preserve"> В качестве обоснования </w:t>
      </w:r>
      <w:r w:rsidR="00BB380A" w:rsidRPr="00210A73">
        <w:rPr>
          <w:sz w:val="26"/>
          <w:szCs w:val="26"/>
        </w:rPr>
        <w:t xml:space="preserve">по командировочным расходам представлено ходатайство от 16.01.2026 № 01-07/13 </w:t>
      </w:r>
      <w:r w:rsidRPr="00210A73">
        <w:rPr>
          <w:sz w:val="26"/>
          <w:szCs w:val="26"/>
        </w:rPr>
        <w:t>.</w:t>
      </w:r>
    </w:p>
    <w:p w:rsidR="00A07486" w:rsidRPr="00210A73" w:rsidRDefault="00A07486" w:rsidP="00A07486">
      <w:pPr>
        <w:ind w:firstLine="567"/>
        <w:jc w:val="both"/>
        <w:rPr>
          <w:bCs/>
          <w:sz w:val="26"/>
          <w:szCs w:val="26"/>
          <w:u w:val="single"/>
        </w:rPr>
      </w:pPr>
      <w:r w:rsidRPr="00210A73">
        <w:rPr>
          <w:bCs/>
          <w:sz w:val="26"/>
          <w:szCs w:val="26"/>
          <w:u w:val="single"/>
        </w:rPr>
        <w:t>По «Управление культуры  Дальнереченского городского округа».</w:t>
      </w:r>
    </w:p>
    <w:p w:rsidR="00210A73" w:rsidRDefault="00A07486" w:rsidP="00210A73">
      <w:pPr>
        <w:ind w:firstLine="567"/>
        <w:jc w:val="both"/>
        <w:rPr>
          <w:sz w:val="26"/>
          <w:szCs w:val="26"/>
        </w:rPr>
      </w:pPr>
      <w:r w:rsidRPr="00210A73">
        <w:rPr>
          <w:sz w:val="26"/>
          <w:szCs w:val="26"/>
        </w:rPr>
        <w:t xml:space="preserve">Уточняются в сторону увеличения плановые назначения </w:t>
      </w:r>
      <w:r w:rsidR="003922C2">
        <w:rPr>
          <w:sz w:val="26"/>
          <w:szCs w:val="26"/>
        </w:rPr>
        <w:t xml:space="preserve">по расходам на общую сумму (+) </w:t>
      </w:r>
      <w:r w:rsidR="00210A73" w:rsidRPr="00210A73">
        <w:rPr>
          <w:sz w:val="26"/>
          <w:szCs w:val="26"/>
        </w:rPr>
        <w:t>67,0</w:t>
      </w:r>
      <w:r w:rsidR="003100C5" w:rsidRPr="00210A73">
        <w:rPr>
          <w:sz w:val="26"/>
          <w:szCs w:val="26"/>
        </w:rPr>
        <w:t xml:space="preserve"> тыс.руб. на </w:t>
      </w:r>
      <w:r w:rsidR="00210A73" w:rsidRPr="00210A73">
        <w:rPr>
          <w:sz w:val="26"/>
          <w:szCs w:val="26"/>
        </w:rPr>
        <w:t>установку входной двери в библиотеку с. Лазо по выполнению Перечня наказов избирателей депутатами Думы ДГО.</w:t>
      </w:r>
      <w:r w:rsidR="003922C2">
        <w:rPr>
          <w:sz w:val="26"/>
          <w:szCs w:val="26"/>
        </w:rPr>
        <w:t xml:space="preserve"> В качестве обоснования представлено ходатайство от 17.11.2025 № 8-11/258.</w:t>
      </w:r>
    </w:p>
    <w:p w:rsidR="00A07486" w:rsidRPr="00D50CF0" w:rsidRDefault="00A07486" w:rsidP="00A07486">
      <w:pPr>
        <w:ind w:firstLine="567"/>
        <w:jc w:val="both"/>
        <w:rPr>
          <w:sz w:val="26"/>
          <w:szCs w:val="26"/>
          <w:u w:val="single"/>
        </w:rPr>
      </w:pPr>
      <w:r w:rsidRPr="00D50CF0">
        <w:rPr>
          <w:sz w:val="26"/>
          <w:szCs w:val="26"/>
          <w:u w:val="single"/>
        </w:rPr>
        <w:t>По МКУ «Управление ЖКХ Дальнереченского городского округа».</w:t>
      </w:r>
    </w:p>
    <w:p w:rsidR="00A07486" w:rsidRPr="00D50CF0" w:rsidRDefault="00A07486" w:rsidP="00A07486">
      <w:pPr>
        <w:ind w:firstLine="567"/>
        <w:jc w:val="both"/>
        <w:rPr>
          <w:sz w:val="26"/>
          <w:szCs w:val="26"/>
        </w:rPr>
      </w:pPr>
      <w:r w:rsidRPr="00D50CF0">
        <w:rPr>
          <w:sz w:val="26"/>
          <w:szCs w:val="26"/>
        </w:rPr>
        <w:t xml:space="preserve">Уточняются в сторону увеличения плановые назначения по расходам на общую сумму  (+) </w:t>
      </w:r>
      <w:r w:rsidR="00D15688" w:rsidRPr="00D50CF0">
        <w:rPr>
          <w:sz w:val="26"/>
          <w:szCs w:val="26"/>
        </w:rPr>
        <w:t>3 883,9</w:t>
      </w:r>
      <w:r w:rsidRPr="00D50CF0">
        <w:rPr>
          <w:sz w:val="26"/>
          <w:szCs w:val="26"/>
        </w:rPr>
        <w:t xml:space="preserve"> тыс.руб., из них на: </w:t>
      </w:r>
    </w:p>
    <w:p w:rsidR="00A07486" w:rsidRPr="00D50CF0" w:rsidRDefault="00A07486" w:rsidP="00A07486">
      <w:pPr>
        <w:ind w:firstLine="567"/>
        <w:jc w:val="both"/>
        <w:rPr>
          <w:sz w:val="26"/>
          <w:szCs w:val="26"/>
        </w:rPr>
      </w:pPr>
      <w:r w:rsidRPr="00D50CF0">
        <w:rPr>
          <w:sz w:val="26"/>
          <w:szCs w:val="26"/>
        </w:rPr>
        <w:t xml:space="preserve">- обеспечение деятельности муниципальных учреждение в сумме (+) </w:t>
      </w:r>
      <w:r w:rsidR="00767846" w:rsidRPr="00D50CF0">
        <w:rPr>
          <w:sz w:val="26"/>
          <w:szCs w:val="26"/>
        </w:rPr>
        <w:t>1 000</w:t>
      </w:r>
      <w:r w:rsidRPr="00D50CF0">
        <w:rPr>
          <w:sz w:val="26"/>
          <w:szCs w:val="26"/>
        </w:rPr>
        <w:t xml:space="preserve">,0 тыс.руб.  </w:t>
      </w:r>
      <w:r w:rsidR="000F6F70" w:rsidRPr="00D50CF0">
        <w:rPr>
          <w:sz w:val="26"/>
          <w:szCs w:val="26"/>
        </w:rPr>
        <w:t xml:space="preserve">- </w:t>
      </w:r>
      <w:r w:rsidRPr="00D50CF0">
        <w:rPr>
          <w:sz w:val="26"/>
          <w:szCs w:val="26"/>
        </w:rPr>
        <w:t xml:space="preserve">на приобретение </w:t>
      </w:r>
      <w:r w:rsidR="00767846" w:rsidRPr="00D50CF0">
        <w:rPr>
          <w:sz w:val="26"/>
          <w:szCs w:val="26"/>
        </w:rPr>
        <w:t>компьютерной те</w:t>
      </w:r>
      <w:r w:rsidR="00A87BA0" w:rsidRPr="00D50CF0">
        <w:rPr>
          <w:sz w:val="26"/>
          <w:szCs w:val="26"/>
        </w:rPr>
        <w:t xml:space="preserve">хники, организационной техники </w:t>
      </w:r>
      <w:r w:rsidR="00767846" w:rsidRPr="00D50CF0">
        <w:rPr>
          <w:sz w:val="26"/>
          <w:szCs w:val="26"/>
        </w:rPr>
        <w:t>д</w:t>
      </w:r>
      <w:r w:rsidR="00A87BA0" w:rsidRPr="00D50CF0">
        <w:rPr>
          <w:sz w:val="26"/>
          <w:szCs w:val="26"/>
        </w:rPr>
        <w:t>л</w:t>
      </w:r>
      <w:r w:rsidR="00767846" w:rsidRPr="00D50CF0">
        <w:rPr>
          <w:sz w:val="26"/>
          <w:szCs w:val="26"/>
        </w:rPr>
        <w:t>я отдела ГО, ЧС и мобилизационной работе</w:t>
      </w:r>
      <w:r w:rsidRPr="00D50CF0">
        <w:rPr>
          <w:sz w:val="26"/>
          <w:szCs w:val="26"/>
        </w:rPr>
        <w:t xml:space="preserve">. </w:t>
      </w:r>
      <w:r w:rsidR="00D50CF0" w:rsidRPr="00D50CF0">
        <w:rPr>
          <w:sz w:val="26"/>
          <w:szCs w:val="26"/>
        </w:rPr>
        <w:t>Обоснования не представлены</w:t>
      </w:r>
      <w:r w:rsidRPr="00D50CF0">
        <w:rPr>
          <w:sz w:val="26"/>
          <w:szCs w:val="26"/>
        </w:rPr>
        <w:t>;</w:t>
      </w:r>
    </w:p>
    <w:p w:rsidR="00A07486" w:rsidRPr="00F211CB" w:rsidRDefault="00A07486" w:rsidP="00A07486">
      <w:pPr>
        <w:ind w:firstLine="567"/>
        <w:jc w:val="both"/>
        <w:rPr>
          <w:sz w:val="26"/>
          <w:szCs w:val="26"/>
        </w:rPr>
      </w:pPr>
      <w:r w:rsidRPr="00F211CB">
        <w:rPr>
          <w:sz w:val="26"/>
          <w:szCs w:val="26"/>
        </w:rPr>
        <w:t xml:space="preserve">- мероприятия в области коммунального хозяйства (+) </w:t>
      </w:r>
      <w:r w:rsidR="00CF3401" w:rsidRPr="00F211CB">
        <w:rPr>
          <w:sz w:val="26"/>
          <w:szCs w:val="26"/>
        </w:rPr>
        <w:t>2</w:t>
      </w:r>
      <w:r w:rsidR="00117185">
        <w:rPr>
          <w:sz w:val="26"/>
          <w:szCs w:val="26"/>
        </w:rPr>
        <w:t xml:space="preserve"> </w:t>
      </w:r>
      <w:r w:rsidR="00CF3401" w:rsidRPr="00F211CB">
        <w:rPr>
          <w:sz w:val="26"/>
          <w:szCs w:val="26"/>
        </w:rPr>
        <w:t>300,0</w:t>
      </w:r>
      <w:r w:rsidRPr="00F211CB">
        <w:rPr>
          <w:sz w:val="26"/>
          <w:szCs w:val="26"/>
        </w:rPr>
        <w:t xml:space="preserve"> тыс.руб.</w:t>
      </w:r>
      <w:r w:rsidR="00CF3401" w:rsidRPr="00F211CB">
        <w:rPr>
          <w:sz w:val="26"/>
          <w:szCs w:val="26"/>
        </w:rPr>
        <w:t xml:space="preserve"> - </w:t>
      </w:r>
      <w:r w:rsidRPr="00F211CB">
        <w:rPr>
          <w:sz w:val="26"/>
          <w:szCs w:val="26"/>
        </w:rPr>
        <w:t xml:space="preserve"> на  </w:t>
      </w:r>
      <w:r w:rsidR="00CF3401" w:rsidRPr="00F211CB">
        <w:rPr>
          <w:sz w:val="26"/>
          <w:szCs w:val="26"/>
        </w:rPr>
        <w:t>ремонт участка канализационной сети ориентир ул. Г. Даманского, д. 30, 32, 34 – 2 000,0 тыс.руб.; на ремонт, обслуживание общественных колодцев по предписанию СЭС – 300,0 тыс.руб.</w:t>
      </w:r>
      <w:r w:rsidRPr="00F211CB">
        <w:rPr>
          <w:sz w:val="26"/>
          <w:szCs w:val="26"/>
        </w:rPr>
        <w:t xml:space="preserve"> В качестве обоснования представлены</w:t>
      </w:r>
      <w:r w:rsidR="00CF3401" w:rsidRPr="00F211CB">
        <w:rPr>
          <w:sz w:val="26"/>
          <w:szCs w:val="26"/>
        </w:rPr>
        <w:t xml:space="preserve"> ходатайства</w:t>
      </w:r>
      <w:r w:rsidR="004324FF" w:rsidRPr="00F211CB">
        <w:rPr>
          <w:sz w:val="26"/>
          <w:szCs w:val="26"/>
        </w:rPr>
        <w:t xml:space="preserve"> </w:t>
      </w:r>
      <w:r w:rsidR="00CF3401" w:rsidRPr="00F211CB">
        <w:rPr>
          <w:sz w:val="26"/>
          <w:szCs w:val="26"/>
        </w:rPr>
        <w:t>-  на  ремонт участка канализационной сети ориентир ул. Г. Даманского, д. 30, 32, 34, на основании положительное заключение экспертизы от 14.10.2025 3 25-1-1-2-060899-2025; на текущий ремонт, обслуживание, очистку и обеззараживание общественных колодцев;</w:t>
      </w:r>
      <w:r w:rsidR="004324FF" w:rsidRPr="00F211CB">
        <w:rPr>
          <w:sz w:val="26"/>
          <w:szCs w:val="26"/>
        </w:rPr>
        <w:t xml:space="preserve">  о недопустимости нарушения обязательных требований от 27.11.2025 № 103; письма КГУП «ПРИМТЕПЛОЭНЕРГО» и Дальнереченского районного суда Приморского края;</w:t>
      </w:r>
    </w:p>
    <w:p w:rsidR="00A07486" w:rsidRPr="00837158" w:rsidRDefault="00A07486" w:rsidP="00A07486">
      <w:pPr>
        <w:ind w:firstLine="567"/>
        <w:jc w:val="both"/>
        <w:rPr>
          <w:sz w:val="26"/>
          <w:szCs w:val="26"/>
        </w:rPr>
      </w:pPr>
      <w:r w:rsidRPr="00837158">
        <w:rPr>
          <w:sz w:val="26"/>
          <w:szCs w:val="26"/>
        </w:rPr>
        <w:t xml:space="preserve">- прочие мероприятия по благоустройству городского округа </w:t>
      </w:r>
      <w:r w:rsidR="006D012A">
        <w:rPr>
          <w:sz w:val="26"/>
          <w:szCs w:val="26"/>
        </w:rPr>
        <w:t xml:space="preserve">на </w:t>
      </w:r>
      <w:r w:rsidRPr="00837158">
        <w:rPr>
          <w:sz w:val="26"/>
          <w:szCs w:val="26"/>
        </w:rPr>
        <w:t xml:space="preserve">(+) </w:t>
      </w:r>
      <w:r w:rsidR="00117185" w:rsidRPr="00837158">
        <w:rPr>
          <w:sz w:val="26"/>
          <w:szCs w:val="26"/>
        </w:rPr>
        <w:t>785,9</w:t>
      </w:r>
      <w:r w:rsidRPr="00837158">
        <w:rPr>
          <w:sz w:val="26"/>
          <w:szCs w:val="26"/>
        </w:rPr>
        <w:t xml:space="preserve"> тыс.руб. – на </w:t>
      </w:r>
      <w:r w:rsidR="00117185" w:rsidRPr="00837158">
        <w:rPr>
          <w:sz w:val="26"/>
          <w:szCs w:val="26"/>
        </w:rPr>
        <w:t>закупку товаров у ис</w:t>
      </w:r>
      <w:r w:rsidR="00AC44B4" w:rsidRPr="00837158">
        <w:rPr>
          <w:sz w:val="26"/>
          <w:szCs w:val="26"/>
        </w:rPr>
        <w:t>правительных учреждений ГУФСИН во исполнение поручений Губернатора Приморского края (малые архитектурные формы, мебельная продукция, детские песочницы) – 448,0 тыс.руб., на благоустройство тротуара ориентир ул. Ленина, 71- 600,0 тыс.руб., уменьшены бюджетные ассигнования по оплате услуг связи по парку ул. Тополинная (перенос ГРБС – администрация ДГО) -262,1 тыс.руб.</w:t>
      </w:r>
      <w:r w:rsidR="00F362F0" w:rsidRPr="00837158">
        <w:rPr>
          <w:sz w:val="26"/>
          <w:szCs w:val="26"/>
        </w:rPr>
        <w:t xml:space="preserve"> В качестве обоснования представлен</w:t>
      </w:r>
      <w:r w:rsidR="006D012A">
        <w:rPr>
          <w:sz w:val="26"/>
          <w:szCs w:val="26"/>
        </w:rPr>
        <w:t>о:</w:t>
      </w:r>
      <w:r w:rsidR="00F362F0" w:rsidRPr="00837158">
        <w:rPr>
          <w:sz w:val="26"/>
          <w:szCs w:val="26"/>
        </w:rPr>
        <w:t xml:space="preserve">  перечень поручений Губернатора Приморского края по итогам оперативного совещания с органами исполнительной власти Приморского края и главами муниципальных образований Приморского края от 27.10.2025 № 121-15П</w:t>
      </w:r>
      <w:r w:rsidR="006D012A">
        <w:rPr>
          <w:sz w:val="26"/>
          <w:szCs w:val="26"/>
        </w:rPr>
        <w:t>;</w:t>
      </w:r>
      <w:r w:rsidR="00837158" w:rsidRPr="00837158">
        <w:rPr>
          <w:sz w:val="26"/>
          <w:szCs w:val="26"/>
        </w:rPr>
        <w:t xml:space="preserve"> ходатайство по асфальтированию тротуаров вдоль автомобильных дорог во исполнение поручений губернатора Приморског</w:t>
      </w:r>
      <w:r w:rsidR="006D012A">
        <w:rPr>
          <w:sz w:val="26"/>
          <w:szCs w:val="26"/>
        </w:rPr>
        <w:t>о края от 03.08.2023 № 9078-К;</w:t>
      </w:r>
      <w:r w:rsidR="00837158" w:rsidRPr="00837158">
        <w:rPr>
          <w:sz w:val="26"/>
          <w:szCs w:val="26"/>
        </w:rPr>
        <w:t xml:space="preserve"> локальный сметный расчет (смета)</w:t>
      </w:r>
      <w:r w:rsidR="006D012A">
        <w:rPr>
          <w:sz w:val="26"/>
          <w:szCs w:val="26"/>
        </w:rPr>
        <w:t>;</w:t>
      </w:r>
      <w:r w:rsidR="00837158" w:rsidRPr="00837158">
        <w:rPr>
          <w:sz w:val="26"/>
          <w:szCs w:val="26"/>
        </w:rPr>
        <w:t xml:space="preserve"> письмо Административного департамента от 17.02.2025 № 15/346</w:t>
      </w:r>
      <w:r w:rsidRPr="00837158">
        <w:rPr>
          <w:sz w:val="26"/>
          <w:szCs w:val="26"/>
        </w:rPr>
        <w:t>;</w:t>
      </w:r>
    </w:p>
    <w:p w:rsidR="00FB78F7" w:rsidRPr="00D37DDB" w:rsidRDefault="00D50CF0" w:rsidP="00A074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перераспределены</w:t>
      </w:r>
      <w:r w:rsidR="00FB78F7">
        <w:rPr>
          <w:sz w:val="26"/>
          <w:szCs w:val="26"/>
        </w:rPr>
        <w:t xml:space="preserve"> бюджетных ассигнований по выполнению </w:t>
      </w:r>
      <w:r w:rsidR="00FB78F7">
        <w:rPr>
          <w:color w:val="000000"/>
        </w:rPr>
        <w:t xml:space="preserve">Перечня наказов избирателей депутатами Думы Дальнереченского городского округа  между КБК </w:t>
      </w:r>
      <w:r>
        <w:rPr>
          <w:color w:val="000000"/>
        </w:rPr>
        <w:t xml:space="preserve"> и уменьшены </w:t>
      </w:r>
      <w:r w:rsidR="00FB78F7">
        <w:rPr>
          <w:color w:val="000000"/>
        </w:rPr>
        <w:t xml:space="preserve">на сумму </w:t>
      </w:r>
      <w:r w:rsidR="00013473">
        <w:rPr>
          <w:color w:val="000000"/>
        </w:rPr>
        <w:t xml:space="preserve">(-) 202,2 тыс. руб. (увеличение на сумму </w:t>
      </w:r>
      <w:r w:rsidR="00E24073">
        <w:rPr>
          <w:color w:val="000000"/>
        </w:rPr>
        <w:t>(+)</w:t>
      </w:r>
      <w:r w:rsidR="00013473">
        <w:rPr>
          <w:color w:val="000000"/>
        </w:rPr>
        <w:t xml:space="preserve">8 628,0 тыс.руб., уменьшение  на </w:t>
      </w:r>
      <w:r w:rsidR="00E24073">
        <w:rPr>
          <w:color w:val="000000"/>
        </w:rPr>
        <w:t>(-)</w:t>
      </w:r>
      <w:r w:rsidR="00013473">
        <w:rPr>
          <w:color w:val="000000"/>
        </w:rPr>
        <w:t>8 830,0 тыс.руб.)</w:t>
      </w:r>
    </w:p>
    <w:p w:rsidR="00A07486" w:rsidRPr="00492815" w:rsidRDefault="00A07486" w:rsidP="00A07486">
      <w:pPr>
        <w:ind w:firstLine="567"/>
        <w:jc w:val="both"/>
        <w:rPr>
          <w:sz w:val="26"/>
          <w:szCs w:val="26"/>
        </w:rPr>
      </w:pPr>
      <w:r w:rsidRPr="00492815">
        <w:rPr>
          <w:sz w:val="26"/>
          <w:szCs w:val="26"/>
        </w:rPr>
        <w:t>После предлагаемых корректировок, расходы по непрограммным направлениям де</w:t>
      </w:r>
      <w:r w:rsidR="00013473" w:rsidRPr="00492815">
        <w:rPr>
          <w:sz w:val="26"/>
          <w:szCs w:val="26"/>
        </w:rPr>
        <w:t>ятельности увеличатся на (+) 6,2</w:t>
      </w:r>
      <w:r w:rsidRPr="00492815">
        <w:rPr>
          <w:sz w:val="26"/>
          <w:szCs w:val="26"/>
        </w:rPr>
        <w:t xml:space="preserve">%, доля расходов в общем объеме расходов бюджета составит </w:t>
      </w:r>
      <w:r w:rsidR="00013473" w:rsidRPr="00492815">
        <w:rPr>
          <w:sz w:val="26"/>
          <w:szCs w:val="26"/>
        </w:rPr>
        <w:t>18,8</w:t>
      </w:r>
      <w:r w:rsidRPr="00492815">
        <w:rPr>
          <w:sz w:val="26"/>
          <w:szCs w:val="26"/>
        </w:rPr>
        <w:t xml:space="preserve"> %.</w:t>
      </w:r>
    </w:p>
    <w:p w:rsidR="00A07486" w:rsidRPr="00492815" w:rsidRDefault="00A07486" w:rsidP="00A07486">
      <w:pPr>
        <w:ind w:firstLine="567"/>
        <w:jc w:val="both"/>
        <w:rPr>
          <w:sz w:val="26"/>
          <w:szCs w:val="26"/>
        </w:rPr>
      </w:pPr>
      <w:r w:rsidRPr="00492815">
        <w:rPr>
          <w:sz w:val="26"/>
          <w:szCs w:val="26"/>
        </w:rPr>
        <w:t>По программным направлениям деятельности установле</w:t>
      </w:r>
      <w:r w:rsidR="00013473" w:rsidRPr="00492815">
        <w:rPr>
          <w:sz w:val="26"/>
          <w:szCs w:val="26"/>
        </w:rPr>
        <w:t>но увеличение расходов на (+)1,5</w:t>
      </w:r>
      <w:r w:rsidRPr="00492815">
        <w:rPr>
          <w:sz w:val="26"/>
          <w:szCs w:val="26"/>
        </w:rPr>
        <w:t xml:space="preserve">%, доля расходов в общем объеме расходов бюджета </w:t>
      </w:r>
      <w:r w:rsidR="00013473" w:rsidRPr="00492815">
        <w:rPr>
          <w:sz w:val="26"/>
          <w:szCs w:val="26"/>
        </w:rPr>
        <w:t>составит 81,2</w:t>
      </w:r>
      <w:r w:rsidRPr="00492815">
        <w:rPr>
          <w:sz w:val="26"/>
          <w:szCs w:val="26"/>
        </w:rPr>
        <w:t xml:space="preserve"> %. </w:t>
      </w:r>
    </w:p>
    <w:p w:rsidR="00A07486" w:rsidRPr="00492815" w:rsidRDefault="00A07486" w:rsidP="00A07486">
      <w:pPr>
        <w:pStyle w:val="1"/>
        <w:ind w:firstLine="567"/>
        <w:jc w:val="both"/>
        <w:rPr>
          <w:szCs w:val="26"/>
        </w:rPr>
      </w:pPr>
      <w:r w:rsidRPr="00492815">
        <w:rPr>
          <w:b/>
          <w:szCs w:val="26"/>
        </w:rPr>
        <w:t xml:space="preserve">5. Информация о наличии или отсутствии расчетных, экономических или иных обоснований: </w:t>
      </w:r>
      <w:r w:rsidRPr="00492815">
        <w:rPr>
          <w:szCs w:val="26"/>
        </w:rPr>
        <w:t>одновременно с проектом решения Думы Дальнереченского городского округа «О внесении изменений и дополнений в решение Думы Дальнере</w:t>
      </w:r>
      <w:r w:rsidR="00013473" w:rsidRPr="00492815">
        <w:rPr>
          <w:szCs w:val="26"/>
        </w:rPr>
        <w:t>ченского городского округа от 23.12.2025 № 102-</w:t>
      </w:r>
      <w:r w:rsidRPr="00492815">
        <w:rPr>
          <w:szCs w:val="26"/>
        </w:rPr>
        <w:t>МПА «О бюджете Дальнерече</w:t>
      </w:r>
      <w:r w:rsidR="00013473" w:rsidRPr="00492815">
        <w:rPr>
          <w:szCs w:val="26"/>
        </w:rPr>
        <w:t>нского городского округа на 2026 год и плановый период 2027 и 2028</w:t>
      </w:r>
      <w:r w:rsidRPr="00492815">
        <w:rPr>
          <w:szCs w:val="26"/>
        </w:rPr>
        <w:t xml:space="preserve"> годов» представлена пояснительная записка, содержащая информацию о направлениях расходов, для подтверждения и обоснования необходимых расходов, также протоколы заседаний, локальные сме</w:t>
      </w:r>
      <w:r w:rsidR="00D50CF0">
        <w:rPr>
          <w:szCs w:val="26"/>
        </w:rPr>
        <w:t>тные расчеты (сметы), письма,</w:t>
      </w:r>
      <w:r w:rsidRPr="00492815">
        <w:rPr>
          <w:szCs w:val="26"/>
        </w:rPr>
        <w:t xml:space="preserve">  ходатайства, расчеты и  т.д.  </w:t>
      </w:r>
      <w:bookmarkStart w:id="0" w:name="sub_83024"/>
      <w:r w:rsidRPr="00492815">
        <w:rPr>
          <w:szCs w:val="26"/>
        </w:rPr>
        <w:t>Подробно о представленных обоснованиях на расходы изложено в п. 4.2, 4.3 настоящего заключения.</w:t>
      </w:r>
    </w:p>
    <w:bookmarkEnd w:id="0"/>
    <w:p w:rsidR="00A07486" w:rsidRPr="003565CF" w:rsidRDefault="00A07486" w:rsidP="00A07486">
      <w:pPr>
        <w:ind w:firstLine="567"/>
        <w:jc w:val="center"/>
        <w:rPr>
          <w:b/>
          <w:sz w:val="26"/>
          <w:szCs w:val="26"/>
        </w:rPr>
      </w:pPr>
      <w:r w:rsidRPr="003565CF">
        <w:rPr>
          <w:b/>
          <w:sz w:val="26"/>
          <w:szCs w:val="26"/>
        </w:rPr>
        <w:t>6. Выводы и предложения</w:t>
      </w:r>
    </w:p>
    <w:p w:rsidR="00A07486" w:rsidRPr="00F0565F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Проектом решения Думы Дальнереченского городского округа «О внесении изменений и дополнений в решение Думы Дальнере</w:t>
      </w:r>
      <w:r w:rsidR="00336034" w:rsidRPr="00F0565F">
        <w:rPr>
          <w:sz w:val="26"/>
          <w:szCs w:val="26"/>
        </w:rPr>
        <w:t>ченского городского округа от 23.12.2026 № 102</w:t>
      </w:r>
      <w:r w:rsidRPr="00F0565F">
        <w:rPr>
          <w:sz w:val="26"/>
          <w:szCs w:val="26"/>
        </w:rPr>
        <w:t>-МПА «О бюджете Дальнерече</w:t>
      </w:r>
      <w:r w:rsidR="00336034" w:rsidRPr="00F0565F">
        <w:rPr>
          <w:sz w:val="26"/>
          <w:szCs w:val="26"/>
        </w:rPr>
        <w:t>нского городского округа на 2026 год и плановый период 2027 и 2028</w:t>
      </w:r>
      <w:r w:rsidRPr="00F0565F">
        <w:rPr>
          <w:sz w:val="26"/>
          <w:szCs w:val="26"/>
        </w:rPr>
        <w:t xml:space="preserve"> годов» предлагается внести изменения и допо</w:t>
      </w:r>
      <w:r w:rsidR="00336034" w:rsidRPr="00F0565F">
        <w:rPr>
          <w:sz w:val="26"/>
          <w:szCs w:val="26"/>
        </w:rPr>
        <w:t xml:space="preserve">лнения в показатели бюджета 2026 </w:t>
      </w:r>
      <w:r w:rsidRPr="00F0565F">
        <w:rPr>
          <w:sz w:val="26"/>
          <w:szCs w:val="26"/>
        </w:rPr>
        <w:t xml:space="preserve">года. </w:t>
      </w:r>
    </w:p>
    <w:p w:rsidR="00A07486" w:rsidRPr="00F0565F" w:rsidRDefault="00A07486" w:rsidP="00A07486">
      <w:pPr>
        <w:shd w:val="clear" w:color="auto" w:fill="FFFFFF"/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 xml:space="preserve">Предлагается утвердить следующие показатели: </w:t>
      </w:r>
    </w:p>
    <w:p w:rsidR="00A07486" w:rsidRPr="00F0565F" w:rsidRDefault="00F11993" w:rsidP="00A0748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0565F">
        <w:rPr>
          <w:sz w:val="26"/>
          <w:szCs w:val="26"/>
        </w:rPr>
        <w:t>1. Доходы на 2026</w:t>
      </w:r>
      <w:r w:rsidR="00A07486" w:rsidRPr="00F0565F">
        <w:rPr>
          <w:sz w:val="26"/>
          <w:szCs w:val="26"/>
        </w:rPr>
        <w:t xml:space="preserve"> год </w:t>
      </w:r>
      <w:r w:rsidR="00A07486" w:rsidRPr="00F0565F">
        <w:rPr>
          <w:rFonts w:eastAsia="Calibri"/>
          <w:sz w:val="26"/>
          <w:szCs w:val="26"/>
          <w:lang w:eastAsia="en-US"/>
        </w:rPr>
        <w:t xml:space="preserve">в размере  </w:t>
      </w:r>
      <w:r w:rsidR="00A07486" w:rsidRPr="00F0565F">
        <w:rPr>
          <w:sz w:val="26"/>
          <w:szCs w:val="26"/>
        </w:rPr>
        <w:t>1</w:t>
      </w:r>
      <w:r w:rsidRPr="00F0565F">
        <w:rPr>
          <w:sz w:val="26"/>
          <w:szCs w:val="26"/>
        </w:rPr>
        <w:t> 609 125,4</w:t>
      </w:r>
      <w:r w:rsidR="00A07486" w:rsidRPr="00F0565F">
        <w:rPr>
          <w:sz w:val="26"/>
          <w:szCs w:val="26"/>
        </w:rPr>
        <w:t xml:space="preserve"> </w:t>
      </w:r>
      <w:r w:rsidRPr="00F0565F">
        <w:rPr>
          <w:rFonts w:eastAsia="Calibri"/>
          <w:sz w:val="26"/>
          <w:szCs w:val="26"/>
          <w:lang w:eastAsia="en-US"/>
        </w:rPr>
        <w:t>тыс.руб</w:t>
      </w:r>
      <w:r w:rsidR="00D50CF0" w:rsidRPr="00F0565F">
        <w:rPr>
          <w:rFonts w:eastAsia="Calibri"/>
          <w:sz w:val="26"/>
          <w:szCs w:val="26"/>
          <w:lang w:eastAsia="en-US"/>
        </w:rPr>
        <w:t>.,</w:t>
      </w:r>
      <w:r w:rsidRPr="00F0565F">
        <w:rPr>
          <w:rFonts w:eastAsia="Calibri"/>
          <w:sz w:val="26"/>
          <w:szCs w:val="26"/>
          <w:lang w:eastAsia="en-US"/>
        </w:rPr>
        <w:t xml:space="preserve"> без изменений </w:t>
      </w:r>
      <w:r w:rsidRPr="00F0565F">
        <w:rPr>
          <w:sz w:val="26"/>
          <w:szCs w:val="26"/>
        </w:rPr>
        <w:t>к ранее утвержденным показателям</w:t>
      </w:r>
      <w:r w:rsidR="00A07486" w:rsidRPr="00F0565F">
        <w:rPr>
          <w:rFonts w:eastAsia="Calibri"/>
          <w:sz w:val="26"/>
          <w:szCs w:val="26"/>
          <w:lang w:eastAsia="en-US"/>
        </w:rPr>
        <w:t>.</w:t>
      </w:r>
    </w:p>
    <w:p w:rsidR="00F11993" w:rsidRPr="00F0565F" w:rsidRDefault="00F11993" w:rsidP="00F11993">
      <w:pPr>
        <w:shd w:val="clear" w:color="auto" w:fill="FFFFFF"/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2. Расходы на 2026</w:t>
      </w:r>
      <w:r w:rsidR="00A07486" w:rsidRPr="00F0565F">
        <w:rPr>
          <w:sz w:val="26"/>
          <w:szCs w:val="26"/>
        </w:rPr>
        <w:t xml:space="preserve"> год в размере </w:t>
      </w:r>
      <w:r w:rsidRPr="00F0565F">
        <w:rPr>
          <w:sz w:val="26"/>
          <w:szCs w:val="26"/>
        </w:rPr>
        <w:t>1 656 466,3</w:t>
      </w:r>
      <w:r w:rsidR="00A07486" w:rsidRPr="00F0565F">
        <w:rPr>
          <w:sz w:val="26"/>
          <w:szCs w:val="26"/>
        </w:rPr>
        <w:t xml:space="preserve"> тыс.руб., с увеличением к ранее утвержденным показателям на (+) </w:t>
      </w:r>
      <w:r w:rsidRPr="00F0565F">
        <w:rPr>
          <w:rFonts w:eastAsia="Calibri"/>
          <w:sz w:val="26"/>
          <w:szCs w:val="26"/>
          <w:lang w:eastAsia="en-US"/>
        </w:rPr>
        <w:t>38 386,9 тыс.руб. или на (+) 2</w:t>
      </w:r>
      <w:r w:rsidR="00134234" w:rsidRPr="00F0565F">
        <w:rPr>
          <w:rFonts w:eastAsia="Calibri"/>
          <w:sz w:val="26"/>
          <w:szCs w:val="26"/>
          <w:lang w:eastAsia="en-US"/>
        </w:rPr>
        <w:t>,4</w:t>
      </w:r>
      <w:r w:rsidR="00A07486" w:rsidRPr="00F0565F">
        <w:rPr>
          <w:rFonts w:eastAsia="Calibri"/>
          <w:sz w:val="26"/>
          <w:szCs w:val="26"/>
          <w:lang w:eastAsia="en-US"/>
        </w:rPr>
        <w:t>%</w:t>
      </w:r>
      <w:r w:rsidRPr="00F0565F">
        <w:rPr>
          <w:sz w:val="26"/>
          <w:szCs w:val="26"/>
        </w:rPr>
        <w:t xml:space="preserve"> к ранее утвержденным показателям решения о бюджете. </w:t>
      </w:r>
    </w:p>
    <w:p w:rsidR="002530A8" w:rsidRPr="00F0565F" w:rsidRDefault="00F11993" w:rsidP="002530A8">
      <w:pPr>
        <w:shd w:val="clear" w:color="auto" w:fill="FFFFFF"/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 xml:space="preserve">3. Дефицит бюджета </w:t>
      </w:r>
      <w:r w:rsidR="00A07486" w:rsidRPr="00F0565F">
        <w:rPr>
          <w:sz w:val="26"/>
          <w:szCs w:val="26"/>
        </w:rPr>
        <w:t xml:space="preserve"> </w:t>
      </w:r>
      <w:r w:rsidRPr="00F0565F">
        <w:rPr>
          <w:sz w:val="26"/>
          <w:szCs w:val="26"/>
        </w:rPr>
        <w:t>в размере 47 340,9</w:t>
      </w:r>
      <w:r w:rsidR="00A07486" w:rsidRPr="00F0565F">
        <w:rPr>
          <w:sz w:val="26"/>
          <w:szCs w:val="26"/>
        </w:rPr>
        <w:t xml:space="preserve"> тыс.руб.</w:t>
      </w:r>
      <w:r w:rsidRPr="00F0565F">
        <w:rPr>
          <w:sz w:val="26"/>
          <w:szCs w:val="26"/>
        </w:rPr>
        <w:t>, с увеличением на (+)38</w:t>
      </w:r>
      <w:r w:rsidRPr="00F0565F">
        <w:rPr>
          <w:rFonts w:eastAsia="Calibri"/>
          <w:sz w:val="26"/>
          <w:szCs w:val="26"/>
          <w:lang w:eastAsia="en-US"/>
        </w:rPr>
        <w:t> </w:t>
      </w:r>
      <w:r w:rsidRPr="00F0565F">
        <w:rPr>
          <w:sz w:val="26"/>
          <w:szCs w:val="26"/>
        </w:rPr>
        <w:t>386,9 тыс.руб., или в 5,3 раза к ранее утвержденным показателям решения о бюджете</w:t>
      </w:r>
      <w:r w:rsidR="002530A8" w:rsidRPr="00F0565F">
        <w:rPr>
          <w:sz w:val="26"/>
          <w:szCs w:val="26"/>
        </w:rPr>
        <w:t xml:space="preserve"> (8 954,0 тыс.руб.)</w:t>
      </w:r>
      <w:r w:rsidRPr="00F0565F">
        <w:rPr>
          <w:sz w:val="26"/>
          <w:szCs w:val="26"/>
        </w:rPr>
        <w:t xml:space="preserve">. </w:t>
      </w:r>
      <w:r w:rsidR="002530A8" w:rsidRPr="00F0565F">
        <w:rPr>
          <w:sz w:val="26"/>
          <w:szCs w:val="26"/>
        </w:rPr>
        <w:t>Так как в составе источников финансирования дефицита бюджета проектом решения о бюджете утверждается изменение остатков средств на счетах по учету средств местного бюджета в сумме 38 386,9 тыс.руб., то, согласно абзацу 3 пункта 3 статьи 92.1 Бюджетного Кодекса Российской Федерации, дефицит бюджета может превысить пре</w:t>
      </w:r>
      <w:r w:rsidR="00EE048B" w:rsidRPr="00F0565F">
        <w:rPr>
          <w:sz w:val="26"/>
          <w:szCs w:val="26"/>
        </w:rPr>
        <w:t>дельное значение 10</w:t>
      </w:r>
      <w:r w:rsidR="002530A8" w:rsidRPr="00F0565F">
        <w:rPr>
          <w:sz w:val="26"/>
          <w:szCs w:val="26"/>
        </w:rPr>
        <w:t>%. Источниками финансирования дефицита бюджета Дальнереченского городского округа на 2026 год определен коммерческий кредит в сумме 8 954,0 тыс. руб. и изменение остатков средств на счетах по учету средств бюджета в сумме 38 386,9 тыс.руб.</w:t>
      </w:r>
    </w:p>
    <w:p w:rsidR="002530A8" w:rsidRPr="00F0565F" w:rsidRDefault="002530A8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4. Предлагается изменить программу муниципальных внутренних заимствований бюджета Дальнереченского городского округа на 202</w:t>
      </w:r>
      <w:r w:rsidR="00AB4997" w:rsidRPr="00F0565F">
        <w:rPr>
          <w:sz w:val="26"/>
          <w:szCs w:val="26"/>
        </w:rPr>
        <w:t>6</w:t>
      </w:r>
      <w:r w:rsidRPr="00F0565F">
        <w:rPr>
          <w:sz w:val="26"/>
          <w:szCs w:val="26"/>
        </w:rPr>
        <w:t>, 202</w:t>
      </w:r>
      <w:r w:rsidR="00AB4997" w:rsidRPr="00F0565F">
        <w:rPr>
          <w:sz w:val="26"/>
          <w:szCs w:val="26"/>
        </w:rPr>
        <w:t>7</w:t>
      </w:r>
      <w:r w:rsidRPr="00F0565F">
        <w:rPr>
          <w:sz w:val="26"/>
          <w:szCs w:val="26"/>
        </w:rPr>
        <w:t>, 202</w:t>
      </w:r>
      <w:r w:rsidR="00AB4997" w:rsidRPr="00F0565F">
        <w:rPr>
          <w:sz w:val="26"/>
          <w:szCs w:val="26"/>
        </w:rPr>
        <w:t>8</w:t>
      </w:r>
      <w:r w:rsidRPr="00F0565F">
        <w:rPr>
          <w:sz w:val="26"/>
          <w:szCs w:val="26"/>
        </w:rPr>
        <w:t xml:space="preserve"> годы, путем привлечения кредита кредитных организаций (коммерческого кредита) в размере (+) </w:t>
      </w:r>
      <w:r w:rsidR="00AB4997" w:rsidRPr="00F0565F">
        <w:rPr>
          <w:sz w:val="26"/>
          <w:szCs w:val="26"/>
        </w:rPr>
        <w:t>8 954,0</w:t>
      </w:r>
      <w:r w:rsidRPr="00F0565F">
        <w:rPr>
          <w:sz w:val="26"/>
          <w:szCs w:val="26"/>
        </w:rPr>
        <w:t xml:space="preserve"> тыс. руб., что составляет 1,</w:t>
      </w:r>
      <w:r w:rsidR="00AB4997" w:rsidRPr="00F0565F">
        <w:rPr>
          <w:sz w:val="26"/>
          <w:szCs w:val="26"/>
        </w:rPr>
        <w:t>1</w:t>
      </w:r>
      <w:r w:rsidRPr="00F0565F">
        <w:rPr>
          <w:sz w:val="26"/>
          <w:szCs w:val="26"/>
        </w:rPr>
        <w:t>% к сумме собственных доходов  бюджета в 202</w:t>
      </w:r>
      <w:r w:rsidR="00AB4997" w:rsidRPr="00F0565F">
        <w:rPr>
          <w:sz w:val="26"/>
          <w:szCs w:val="26"/>
        </w:rPr>
        <w:t>6</w:t>
      </w:r>
      <w:r w:rsidRPr="00F0565F">
        <w:rPr>
          <w:sz w:val="26"/>
          <w:szCs w:val="26"/>
        </w:rPr>
        <w:t xml:space="preserve"> году, в результате чего изменяется объем муниципального внутреннего долга Дальнереченского городского округа на 01.01.202</w:t>
      </w:r>
      <w:r w:rsidR="00AB4997" w:rsidRPr="00F0565F">
        <w:rPr>
          <w:sz w:val="26"/>
          <w:szCs w:val="26"/>
        </w:rPr>
        <w:t>7</w:t>
      </w:r>
      <w:r w:rsidRPr="00F0565F">
        <w:rPr>
          <w:sz w:val="26"/>
          <w:szCs w:val="26"/>
        </w:rPr>
        <w:t xml:space="preserve"> в сумме </w:t>
      </w:r>
      <w:r w:rsidR="00AB4997" w:rsidRPr="00F0565F">
        <w:rPr>
          <w:sz w:val="26"/>
          <w:szCs w:val="26"/>
        </w:rPr>
        <w:t>8 954,0</w:t>
      </w:r>
      <w:r w:rsidRPr="00F0565F">
        <w:rPr>
          <w:sz w:val="26"/>
          <w:szCs w:val="26"/>
        </w:rPr>
        <w:t xml:space="preserve"> тыс.руб. (увеличение на (+) </w:t>
      </w:r>
      <w:r w:rsidR="00AC0155" w:rsidRPr="00F0565F">
        <w:rPr>
          <w:sz w:val="26"/>
          <w:szCs w:val="26"/>
        </w:rPr>
        <w:t>8 954,0</w:t>
      </w:r>
      <w:r w:rsidRPr="00F0565F">
        <w:rPr>
          <w:sz w:val="26"/>
          <w:szCs w:val="26"/>
        </w:rPr>
        <w:t xml:space="preserve"> тыс.руб.), на 01.01.202</w:t>
      </w:r>
      <w:r w:rsidR="00AC0155" w:rsidRPr="00F0565F">
        <w:rPr>
          <w:sz w:val="26"/>
          <w:szCs w:val="26"/>
        </w:rPr>
        <w:t>8</w:t>
      </w:r>
      <w:r w:rsidRPr="00F0565F">
        <w:rPr>
          <w:sz w:val="26"/>
          <w:szCs w:val="26"/>
        </w:rPr>
        <w:t>г. в сумме 4</w:t>
      </w:r>
      <w:r w:rsidR="00AC0155" w:rsidRPr="00F0565F">
        <w:rPr>
          <w:sz w:val="26"/>
          <w:szCs w:val="26"/>
        </w:rPr>
        <w:t> 477,0</w:t>
      </w:r>
      <w:r w:rsidRPr="00F0565F">
        <w:rPr>
          <w:sz w:val="26"/>
          <w:szCs w:val="26"/>
        </w:rPr>
        <w:t xml:space="preserve"> тыс.руб. (увеличение на (+) 4</w:t>
      </w:r>
      <w:r w:rsidR="00AC0155" w:rsidRPr="00F0565F">
        <w:rPr>
          <w:sz w:val="26"/>
          <w:szCs w:val="26"/>
        </w:rPr>
        <w:t> 477,0</w:t>
      </w:r>
      <w:r w:rsidRPr="00F0565F">
        <w:rPr>
          <w:sz w:val="26"/>
          <w:szCs w:val="26"/>
        </w:rPr>
        <w:t xml:space="preserve"> тыс.руб.). </w:t>
      </w:r>
    </w:p>
    <w:p w:rsidR="002530A8" w:rsidRPr="00F0565F" w:rsidRDefault="002530A8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lastRenderedPageBreak/>
        <w:t xml:space="preserve">Предлагаемые изменения соответствуют требованиям статьи 107 БК РФ. </w:t>
      </w:r>
    </w:p>
    <w:p w:rsidR="002530A8" w:rsidRPr="00F0565F" w:rsidRDefault="002530A8" w:rsidP="00EB49FB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Пояснительная записка информацию о привлечении коммерческого кредита в 202</w:t>
      </w:r>
      <w:r w:rsidR="00AC0155" w:rsidRPr="00F0565F">
        <w:rPr>
          <w:sz w:val="26"/>
          <w:szCs w:val="26"/>
        </w:rPr>
        <w:t>6</w:t>
      </w:r>
      <w:r w:rsidRPr="00F0565F">
        <w:rPr>
          <w:sz w:val="26"/>
          <w:szCs w:val="26"/>
        </w:rPr>
        <w:t xml:space="preserve"> году не содержит, обоснование необходимости его привлечения и цели, на которые планируется привлечение коммерческого кредита, отсутствуют, так же отсутствует информация о возникновении потребности в финансовых ресурсах и невозможности использования других инструментов реализации долговой политики, не учтены реальные потребности бюджета в привлечении заемных средств. Усматриваются риски возникновения дополнительной долговой нагрузки на бюджет Дальнереченского городского округа при принятии Программы муниципальных внутренних заимствований Дальнереченского городского округа на 202</w:t>
      </w:r>
      <w:r w:rsidR="00AC0155" w:rsidRPr="00F0565F">
        <w:rPr>
          <w:sz w:val="26"/>
          <w:szCs w:val="26"/>
        </w:rPr>
        <w:t>6</w:t>
      </w:r>
      <w:r w:rsidRPr="00F0565F">
        <w:rPr>
          <w:sz w:val="26"/>
          <w:szCs w:val="26"/>
        </w:rPr>
        <w:t xml:space="preserve"> год и плановый период 202</w:t>
      </w:r>
      <w:r w:rsidR="00AC0155" w:rsidRPr="00F0565F">
        <w:rPr>
          <w:sz w:val="26"/>
          <w:szCs w:val="26"/>
        </w:rPr>
        <w:t>7</w:t>
      </w:r>
      <w:r w:rsidRPr="00F0565F">
        <w:rPr>
          <w:sz w:val="26"/>
          <w:szCs w:val="26"/>
        </w:rPr>
        <w:t xml:space="preserve"> и 202</w:t>
      </w:r>
      <w:r w:rsidR="00AC0155" w:rsidRPr="00F0565F">
        <w:rPr>
          <w:sz w:val="26"/>
          <w:szCs w:val="26"/>
        </w:rPr>
        <w:t>8</w:t>
      </w:r>
      <w:r w:rsidRPr="00F0565F">
        <w:rPr>
          <w:sz w:val="26"/>
          <w:szCs w:val="26"/>
        </w:rPr>
        <w:t xml:space="preserve"> годов в предложенной редакции.</w:t>
      </w:r>
    </w:p>
    <w:p w:rsidR="00A07486" w:rsidRPr="00F0565F" w:rsidRDefault="00F71677" w:rsidP="00A0748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0565F">
        <w:rPr>
          <w:rFonts w:eastAsia="Calibri"/>
          <w:bCs/>
          <w:sz w:val="26"/>
          <w:szCs w:val="26"/>
          <w:lang w:eastAsia="en-US"/>
        </w:rPr>
        <w:t>5</w:t>
      </w:r>
      <w:r w:rsidR="00A07486" w:rsidRPr="00F0565F">
        <w:rPr>
          <w:rFonts w:eastAsia="Calibri"/>
          <w:bCs/>
          <w:sz w:val="26"/>
          <w:szCs w:val="26"/>
          <w:lang w:eastAsia="en-US"/>
        </w:rPr>
        <w:t>. Резе</w:t>
      </w:r>
      <w:r w:rsidR="003565CF" w:rsidRPr="00F0565F">
        <w:rPr>
          <w:rFonts w:eastAsia="Calibri"/>
          <w:bCs/>
          <w:sz w:val="26"/>
          <w:szCs w:val="26"/>
          <w:lang w:eastAsia="en-US"/>
        </w:rPr>
        <w:t>рвный фонд администрации на 2026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год увеличен на сумму  (+)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4 445,0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тыс.руб. и составит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11 107,0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тыс.руб.</w:t>
      </w:r>
    </w:p>
    <w:p w:rsidR="00A07486" w:rsidRPr="00F0565F" w:rsidRDefault="00F71677" w:rsidP="00A0748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0565F">
        <w:rPr>
          <w:rFonts w:eastAsia="Calibri"/>
          <w:bCs/>
          <w:sz w:val="26"/>
          <w:szCs w:val="26"/>
          <w:lang w:eastAsia="en-US"/>
        </w:rPr>
        <w:t>6</w:t>
      </w:r>
      <w:r w:rsidR="00A07486" w:rsidRPr="00F0565F">
        <w:rPr>
          <w:rFonts w:eastAsia="Calibri"/>
          <w:bCs/>
          <w:sz w:val="26"/>
          <w:szCs w:val="26"/>
          <w:lang w:eastAsia="en-US"/>
        </w:rPr>
        <w:t>. Дор</w:t>
      </w:r>
      <w:r w:rsidR="003565CF" w:rsidRPr="00F0565F">
        <w:rPr>
          <w:rFonts w:eastAsia="Calibri"/>
          <w:bCs/>
          <w:sz w:val="26"/>
          <w:szCs w:val="26"/>
          <w:lang w:eastAsia="en-US"/>
        </w:rPr>
        <w:t>ожный фонд администрации на 2026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год увеличен на сумму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(+) 3</w:t>
      </w:r>
      <w:r w:rsidR="00D50CF0" w:rsidRPr="00F0565F">
        <w:rPr>
          <w:rFonts w:eastAsia="Calibri"/>
          <w:bCs/>
          <w:sz w:val="26"/>
          <w:szCs w:val="26"/>
          <w:lang w:eastAsia="en-US"/>
        </w:rPr>
        <w:t xml:space="preserve">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890,0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тыс.руб. за счет увеличения процента от доходов от использования имущества, находящегося в государственной и муниципальной собственности до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22,3730833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% и составит </w:t>
      </w:r>
      <w:r w:rsidR="003565CF" w:rsidRPr="00F0565F">
        <w:rPr>
          <w:rFonts w:eastAsia="Calibri"/>
          <w:bCs/>
          <w:sz w:val="26"/>
          <w:szCs w:val="26"/>
          <w:lang w:eastAsia="en-US"/>
        </w:rPr>
        <w:t>28 996,0</w:t>
      </w:r>
      <w:r w:rsidR="00A07486" w:rsidRPr="00F0565F">
        <w:rPr>
          <w:rFonts w:eastAsia="Calibri"/>
          <w:bCs/>
          <w:sz w:val="26"/>
          <w:szCs w:val="26"/>
          <w:lang w:eastAsia="en-US"/>
        </w:rPr>
        <w:t xml:space="preserve"> тыс.руб.</w:t>
      </w:r>
    </w:p>
    <w:p w:rsidR="009B7B13" w:rsidRPr="00F0565F" w:rsidRDefault="00F71677" w:rsidP="009B7B1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F0565F">
        <w:rPr>
          <w:rFonts w:eastAsia="Calibri"/>
          <w:bCs/>
          <w:sz w:val="26"/>
          <w:szCs w:val="26"/>
          <w:lang w:eastAsia="en-US"/>
        </w:rPr>
        <w:t>7</w:t>
      </w:r>
      <w:r w:rsidR="00492815" w:rsidRPr="00F0565F">
        <w:rPr>
          <w:rFonts w:eastAsia="Calibri"/>
          <w:bCs/>
          <w:sz w:val="26"/>
          <w:szCs w:val="26"/>
          <w:lang w:eastAsia="en-US"/>
        </w:rPr>
        <w:t>.</w:t>
      </w:r>
      <w:r w:rsidR="00FB2F90" w:rsidRPr="00F0565F">
        <w:rPr>
          <w:rFonts w:eastAsia="Calibri"/>
          <w:bCs/>
          <w:sz w:val="26"/>
          <w:szCs w:val="26"/>
          <w:lang w:eastAsia="en-US"/>
        </w:rPr>
        <w:t xml:space="preserve"> Администрацией Дальнереченского округа не учтены рекомендации Контрольно – счетной палаты в части увеличения доходной части бюджета по некоторым видам доходов</w:t>
      </w:r>
      <w:r w:rsidR="00F74EA5" w:rsidRPr="00F0565F">
        <w:rPr>
          <w:rFonts w:eastAsia="Calibri"/>
          <w:bCs/>
          <w:sz w:val="26"/>
          <w:szCs w:val="26"/>
          <w:lang w:eastAsia="en-US"/>
        </w:rPr>
        <w:t>, отраженны</w:t>
      </w:r>
      <w:r w:rsidR="00533E49" w:rsidRPr="00F0565F">
        <w:rPr>
          <w:rFonts w:eastAsia="Calibri"/>
          <w:bCs/>
          <w:sz w:val="26"/>
          <w:szCs w:val="26"/>
          <w:lang w:eastAsia="en-US"/>
        </w:rPr>
        <w:t>м</w:t>
      </w:r>
      <w:r w:rsidR="00F74EA5" w:rsidRPr="00F0565F">
        <w:rPr>
          <w:rFonts w:eastAsia="Calibri"/>
          <w:bCs/>
          <w:sz w:val="26"/>
          <w:szCs w:val="26"/>
          <w:lang w:eastAsia="en-US"/>
        </w:rPr>
        <w:t xml:space="preserve"> в заключении на проект решения о бюджете на 2026 год и плановый период 2027 и 2028 годов.</w:t>
      </w:r>
    </w:p>
    <w:p w:rsidR="00FA2940" w:rsidRPr="00F0565F" w:rsidRDefault="00F71677" w:rsidP="00FA2940">
      <w:pPr>
        <w:shd w:val="clear" w:color="auto" w:fill="FFFFFF"/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8</w:t>
      </w:r>
      <w:r w:rsidR="00FA2940" w:rsidRPr="00F0565F">
        <w:rPr>
          <w:sz w:val="26"/>
          <w:szCs w:val="26"/>
        </w:rPr>
        <w:t xml:space="preserve">. Информация о согласовании проекта изменений в решение о бюджете Дальнереченского городского округа с </w:t>
      </w:r>
      <w:r w:rsidR="000918B9" w:rsidRPr="00F0565F">
        <w:rPr>
          <w:sz w:val="26"/>
          <w:szCs w:val="26"/>
        </w:rPr>
        <w:t>М</w:t>
      </w:r>
      <w:r w:rsidR="00FA2940" w:rsidRPr="00F0565F">
        <w:rPr>
          <w:sz w:val="26"/>
          <w:szCs w:val="26"/>
        </w:rPr>
        <w:t xml:space="preserve">инистерством финансов Приморского края </w:t>
      </w:r>
      <w:r w:rsidR="000918B9" w:rsidRPr="00F0565F">
        <w:rPr>
          <w:sz w:val="26"/>
          <w:szCs w:val="26"/>
        </w:rPr>
        <w:t>не представлена</w:t>
      </w:r>
      <w:r w:rsidR="00FA2940" w:rsidRPr="00F0565F">
        <w:rPr>
          <w:sz w:val="26"/>
          <w:szCs w:val="26"/>
        </w:rPr>
        <w:t xml:space="preserve">. </w:t>
      </w:r>
    </w:p>
    <w:p w:rsidR="002530A8" w:rsidRPr="00F0565F" w:rsidRDefault="00F71677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9.</w:t>
      </w:r>
      <w:r w:rsidR="002530A8" w:rsidRPr="00F0565F">
        <w:rPr>
          <w:sz w:val="26"/>
          <w:szCs w:val="26"/>
        </w:rPr>
        <w:t xml:space="preserve"> В нарушение пункта 4 части 2 статьи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</w:t>
      </w:r>
      <w:r w:rsidRPr="00F0565F">
        <w:rPr>
          <w:sz w:val="26"/>
          <w:szCs w:val="26"/>
        </w:rPr>
        <w:t xml:space="preserve">08.09.2015г.  № 63, по </w:t>
      </w:r>
      <w:r w:rsidR="002530A8" w:rsidRPr="00F0565F">
        <w:rPr>
          <w:sz w:val="26"/>
          <w:szCs w:val="26"/>
        </w:rPr>
        <w:t xml:space="preserve">расходам </w:t>
      </w:r>
      <w:r w:rsidRPr="00F0565F">
        <w:rPr>
          <w:sz w:val="26"/>
          <w:szCs w:val="26"/>
        </w:rPr>
        <w:t>на приобретение компьютерной техники</w:t>
      </w:r>
      <w:r w:rsidR="002530A8" w:rsidRPr="00F0565F">
        <w:rPr>
          <w:sz w:val="26"/>
          <w:szCs w:val="26"/>
        </w:rPr>
        <w:t xml:space="preserve"> отсутствуют расчетные, экономические и иные обоснования, что влечет риски необоснованных расходов местного бюджета.</w:t>
      </w:r>
    </w:p>
    <w:p w:rsidR="002530A8" w:rsidRPr="00F0565F" w:rsidRDefault="00575D03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10</w:t>
      </w:r>
      <w:r w:rsidR="002530A8" w:rsidRPr="00F0565F">
        <w:rPr>
          <w:sz w:val="26"/>
          <w:szCs w:val="26"/>
        </w:rPr>
        <w:t>. Контрольно - счетная палата рекомендует администрации Дальнереченского городского округа:</w:t>
      </w:r>
    </w:p>
    <w:p w:rsidR="002530A8" w:rsidRPr="00F0565F" w:rsidRDefault="002530A8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 xml:space="preserve">- при подготовке изменений в решение о бюджете обеспечить качество, достоверность и полноту предоставляемых одновременно с проектом решения о внесении изменений в бюджет документов и материалов, обоснований предлагаемых изменений, в соответствии со ст.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63; </w:t>
      </w:r>
    </w:p>
    <w:p w:rsidR="002530A8" w:rsidRPr="00F0565F" w:rsidRDefault="002530A8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- не допустить (исключить) наступление установленных в настоящем заключении рисков</w:t>
      </w:r>
      <w:r w:rsidR="00533E49" w:rsidRPr="00F0565F">
        <w:rPr>
          <w:sz w:val="26"/>
          <w:szCs w:val="26"/>
        </w:rPr>
        <w:t>;</w:t>
      </w:r>
    </w:p>
    <w:p w:rsidR="00533E49" w:rsidRPr="00F0565F" w:rsidRDefault="00533E49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- пересмотреть планируемые показатели доходов по источникам, указанные в пункте 3 настоящего заключения, имеющим резервы увеличения;</w:t>
      </w:r>
    </w:p>
    <w:p w:rsidR="002530A8" w:rsidRPr="00F0565F" w:rsidRDefault="00575D03" w:rsidP="002530A8">
      <w:pPr>
        <w:ind w:firstLine="567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11</w:t>
      </w:r>
      <w:r w:rsidR="002530A8" w:rsidRPr="00F0565F">
        <w:rPr>
          <w:sz w:val="26"/>
          <w:szCs w:val="26"/>
        </w:rPr>
        <w:t xml:space="preserve">. Контрольно-счетная палата предлагает Думе Дальнереченского городского округа рассмотреть представленный проект решения с учетом информации, изложенной в настоящем заключении. </w:t>
      </w:r>
    </w:p>
    <w:p w:rsidR="002530A8" w:rsidRPr="00F0565F" w:rsidRDefault="002530A8" w:rsidP="002530A8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A07486" w:rsidRPr="00F0565F" w:rsidRDefault="00A07486" w:rsidP="00A07486">
      <w:pPr>
        <w:shd w:val="clear" w:color="auto" w:fill="FFFFFF"/>
        <w:jc w:val="both"/>
        <w:rPr>
          <w:sz w:val="26"/>
          <w:szCs w:val="26"/>
        </w:rPr>
      </w:pPr>
    </w:p>
    <w:p w:rsidR="002530A8" w:rsidRPr="00F0565F" w:rsidRDefault="002530A8" w:rsidP="00A07486">
      <w:pPr>
        <w:shd w:val="clear" w:color="auto" w:fill="FFFFFF"/>
        <w:jc w:val="both"/>
        <w:rPr>
          <w:sz w:val="26"/>
          <w:szCs w:val="26"/>
        </w:rPr>
      </w:pPr>
    </w:p>
    <w:p w:rsidR="00A07486" w:rsidRPr="00FA2940" w:rsidRDefault="00A07486" w:rsidP="00A07486">
      <w:pPr>
        <w:shd w:val="clear" w:color="auto" w:fill="FFFFFF"/>
        <w:jc w:val="both"/>
        <w:rPr>
          <w:sz w:val="26"/>
          <w:szCs w:val="26"/>
        </w:rPr>
      </w:pPr>
      <w:r w:rsidRPr="00FA2940">
        <w:rPr>
          <w:sz w:val="26"/>
          <w:szCs w:val="26"/>
        </w:rPr>
        <w:t xml:space="preserve">Главный инспектор Контрольно-счетной палаты </w:t>
      </w:r>
    </w:p>
    <w:p w:rsidR="0060545F" w:rsidRPr="005402ED" w:rsidRDefault="00A07486" w:rsidP="004451D8">
      <w:pPr>
        <w:shd w:val="clear" w:color="auto" w:fill="FFFFFF"/>
        <w:jc w:val="both"/>
        <w:rPr>
          <w:color w:val="FF0000"/>
          <w:sz w:val="26"/>
          <w:szCs w:val="26"/>
          <w:highlight w:val="yellow"/>
        </w:rPr>
      </w:pPr>
      <w:r w:rsidRPr="00FA2940">
        <w:rPr>
          <w:sz w:val="26"/>
          <w:szCs w:val="26"/>
        </w:rPr>
        <w:t>Дальнереченского городского округа                                                          О.А. Марченко</w:t>
      </w:r>
    </w:p>
    <w:sectPr w:rsidR="0060545F" w:rsidRPr="005402ED" w:rsidSect="004451D8">
      <w:headerReference w:type="even" r:id="rId9"/>
      <w:headerReference w:type="default" r:id="rId10"/>
      <w:pgSz w:w="11906" w:h="16838"/>
      <w:pgMar w:top="907" w:right="851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09" w:rsidRDefault="00B04709">
      <w:r>
        <w:separator/>
      </w:r>
    </w:p>
  </w:endnote>
  <w:endnote w:type="continuationSeparator" w:id="1">
    <w:p w:rsidR="00B04709" w:rsidRDefault="00B0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09" w:rsidRDefault="00B04709">
      <w:r>
        <w:separator/>
      </w:r>
    </w:p>
  </w:footnote>
  <w:footnote w:type="continuationSeparator" w:id="1">
    <w:p w:rsidR="00B04709" w:rsidRDefault="00B0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88" w:rsidRDefault="00175C88" w:rsidP="009F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5C88" w:rsidRDefault="00175C88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66860"/>
      <w:docPartObj>
        <w:docPartGallery w:val="Page Numbers (Top of Page)"/>
        <w:docPartUnique/>
      </w:docPartObj>
    </w:sdtPr>
    <w:sdtContent>
      <w:p w:rsidR="00175C88" w:rsidRDefault="00175C88">
        <w:pPr>
          <w:pStyle w:val="a4"/>
          <w:jc w:val="right"/>
        </w:pPr>
        <w:fldSimple w:instr=" PAGE   \* MERGEFORMAT ">
          <w:r w:rsidR="00257CB2">
            <w:rPr>
              <w:noProof/>
            </w:rPr>
            <w:t>2</w:t>
          </w:r>
        </w:fldSimple>
      </w:p>
    </w:sdtContent>
  </w:sdt>
  <w:p w:rsidR="00175C88" w:rsidRDefault="00175C88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1E5612"/>
    <w:multiLevelType w:val="hybridMultilevel"/>
    <w:tmpl w:val="C2D849C4"/>
    <w:lvl w:ilvl="0" w:tplc="5F5A6160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2036A13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FA0305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0BC2"/>
    <w:multiLevelType w:val="hybridMultilevel"/>
    <w:tmpl w:val="753ABA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F73F04"/>
    <w:multiLevelType w:val="hybridMultilevel"/>
    <w:tmpl w:val="C4F6C0AA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57E8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1316FB0"/>
    <w:multiLevelType w:val="hybridMultilevel"/>
    <w:tmpl w:val="EC2C1876"/>
    <w:lvl w:ilvl="0" w:tplc="041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B81E53"/>
    <w:multiLevelType w:val="hybridMultilevel"/>
    <w:tmpl w:val="12F49A16"/>
    <w:lvl w:ilvl="0" w:tplc="3C141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B6993"/>
    <w:rsid w:val="00002DB1"/>
    <w:rsid w:val="0000310C"/>
    <w:rsid w:val="00003D11"/>
    <w:rsid w:val="00005269"/>
    <w:rsid w:val="0000636D"/>
    <w:rsid w:val="000064D9"/>
    <w:rsid w:val="000067EE"/>
    <w:rsid w:val="00006FEE"/>
    <w:rsid w:val="00011716"/>
    <w:rsid w:val="00011878"/>
    <w:rsid w:val="00011F25"/>
    <w:rsid w:val="0001201B"/>
    <w:rsid w:val="000120AA"/>
    <w:rsid w:val="000128BB"/>
    <w:rsid w:val="00013473"/>
    <w:rsid w:val="000135CC"/>
    <w:rsid w:val="00013AE9"/>
    <w:rsid w:val="00013D3C"/>
    <w:rsid w:val="000156B5"/>
    <w:rsid w:val="00015780"/>
    <w:rsid w:val="00015E13"/>
    <w:rsid w:val="00017853"/>
    <w:rsid w:val="00020E6D"/>
    <w:rsid w:val="00021835"/>
    <w:rsid w:val="00023998"/>
    <w:rsid w:val="00025100"/>
    <w:rsid w:val="00025154"/>
    <w:rsid w:val="00026557"/>
    <w:rsid w:val="00026BD8"/>
    <w:rsid w:val="00026D64"/>
    <w:rsid w:val="00027F4C"/>
    <w:rsid w:val="0003215E"/>
    <w:rsid w:val="00032F08"/>
    <w:rsid w:val="00033650"/>
    <w:rsid w:val="000349C4"/>
    <w:rsid w:val="000355AA"/>
    <w:rsid w:val="0003674A"/>
    <w:rsid w:val="00036AC2"/>
    <w:rsid w:val="00036D00"/>
    <w:rsid w:val="00037D6C"/>
    <w:rsid w:val="000428B0"/>
    <w:rsid w:val="00042F5A"/>
    <w:rsid w:val="0004315F"/>
    <w:rsid w:val="000434FE"/>
    <w:rsid w:val="00043671"/>
    <w:rsid w:val="00043EEF"/>
    <w:rsid w:val="000440CC"/>
    <w:rsid w:val="00044440"/>
    <w:rsid w:val="00046926"/>
    <w:rsid w:val="00046C19"/>
    <w:rsid w:val="00046D99"/>
    <w:rsid w:val="00046FA0"/>
    <w:rsid w:val="00050576"/>
    <w:rsid w:val="00050690"/>
    <w:rsid w:val="00050A33"/>
    <w:rsid w:val="00050A3F"/>
    <w:rsid w:val="00050F00"/>
    <w:rsid w:val="00050FF4"/>
    <w:rsid w:val="00051204"/>
    <w:rsid w:val="00051C91"/>
    <w:rsid w:val="00052348"/>
    <w:rsid w:val="00053156"/>
    <w:rsid w:val="00054494"/>
    <w:rsid w:val="00054498"/>
    <w:rsid w:val="00054D5D"/>
    <w:rsid w:val="0005643A"/>
    <w:rsid w:val="00057426"/>
    <w:rsid w:val="000610C3"/>
    <w:rsid w:val="0006237F"/>
    <w:rsid w:val="00063FC5"/>
    <w:rsid w:val="00064577"/>
    <w:rsid w:val="00064D53"/>
    <w:rsid w:val="00066913"/>
    <w:rsid w:val="000671C9"/>
    <w:rsid w:val="000705EB"/>
    <w:rsid w:val="00071D3E"/>
    <w:rsid w:val="00072972"/>
    <w:rsid w:val="00073B8D"/>
    <w:rsid w:val="00074E24"/>
    <w:rsid w:val="000756C3"/>
    <w:rsid w:val="0007693B"/>
    <w:rsid w:val="00080871"/>
    <w:rsid w:val="000808C5"/>
    <w:rsid w:val="000809BE"/>
    <w:rsid w:val="00082631"/>
    <w:rsid w:val="0008305D"/>
    <w:rsid w:val="00083C08"/>
    <w:rsid w:val="00083C0E"/>
    <w:rsid w:val="00084180"/>
    <w:rsid w:val="000851F1"/>
    <w:rsid w:val="000856D6"/>
    <w:rsid w:val="00085AC2"/>
    <w:rsid w:val="00085E23"/>
    <w:rsid w:val="0008659D"/>
    <w:rsid w:val="0008680F"/>
    <w:rsid w:val="00087B20"/>
    <w:rsid w:val="00090764"/>
    <w:rsid w:val="000918B9"/>
    <w:rsid w:val="00091EA8"/>
    <w:rsid w:val="000937E9"/>
    <w:rsid w:val="00094C87"/>
    <w:rsid w:val="00094EF2"/>
    <w:rsid w:val="00097FA9"/>
    <w:rsid w:val="000A02B8"/>
    <w:rsid w:val="000A0DB0"/>
    <w:rsid w:val="000A11C9"/>
    <w:rsid w:val="000A120F"/>
    <w:rsid w:val="000A1360"/>
    <w:rsid w:val="000A17F8"/>
    <w:rsid w:val="000A2780"/>
    <w:rsid w:val="000A2A01"/>
    <w:rsid w:val="000A37A6"/>
    <w:rsid w:val="000A4816"/>
    <w:rsid w:val="000A4FB4"/>
    <w:rsid w:val="000A5603"/>
    <w:rsid w:val="000A7F07"/>
    <w:rsid w:val="000B03EE"/>
    <w:rsid w:val="000B0658"/>
    <w:rsid w:val="000B1547"/>
    <w:rsid w:val="000B1DE2"/>
    <w:rsid w:val="000B2C9A"/>
    <w:rsid w:val="000B30DC"/>
    <w:rsid w:val="000B4DAF"/>
    <w:rsid w:val="000B569E"/>
    <w:rsid w:val="000B5D92"/>
    <w:rsid w:val="000B60B4"/>
    <w:rsid w:val="000B69BD"/>
    <w:rsid w:val="000C0341"/>
    <w:rsid w:val="000C0A16"/>
    <w:rsid w:val="000C0B7B"/>
    <w:rsid w:val="000C50F7"/>
    <w:rsid w:val="000C5A01"/>
    <w:rsid w:val="000C5DA9"/>
    <w:rsid w:val="000C612E"/>
    <w:rsid w:val="000C6C0C"/>
    <w:rsid w:val="000C7C94"/>
    <w:rsid w:val="000D0382"/>
    <w:rsid w:val="000D145F"/>
    <w:rsid w:val="000D1D89"/>
    <w:rsid w:val="000D1E5B"/>
    <w:rsid w:val="000D20FE"/>
    <w:rsid w:val="000D263F"/>
    <w:rsid w:val="000D28D8"/>
    <w:rsid w:val="000D2946"/>
    <w:rsid w:val="000D337D"/>
    <w:rsid w:val="000D356A"/>
    <w:rsid w:val="000D3621"/>
    <w:rsid w:val="000D3B1C"/>
    <w:rsid w:val="000D3F73"/>
    <w:rsid w:val="000D512A"/>
    <w:rsid w:val="000D5435"/>
    <w:rsid w:val="000D5685"/>
    <w:rsid w:val="000D63BB"/>
    <w:rsid w:val="000D6645"/>
    <w:rsid w:val="000D6A1A"/>
    <w:rsid w:val="000D7D91"/>
    <w:rsid w:val="000D7F1B"/>
    <w:rsid w:val="000D7FC5"/>
    <w:rsid w:val="000E063D"/>
    <w:rsid w:val="000E0D16"/>
    <w:rsid w:val="000E1BB1"/>
    <w:rsid w:val="000E1EF1"/>
    <w:rsid w:val="000E23BC"/>
    <w:rsid w:val="000E286C"/>
    <w:rsid w:val="000E3B79"/>
    <w:rsid w:val="000E3DF4"/>
    <w:rsid w:val="000E5B50"/>
    <w:rsid w:val="000E7252"/>
    <w:rsid w:val="000E74C3"/>
    <w:rsid w:val="000F0193"/>
    <w:rsid w:val="000F040E"/>
    <w:rsid w:val="000F1DD5"/>
    <w:rsid w:val="000F2B61"/>
    <w:rsid w:val="000F3490"/>
    <w:rsid w:val="000F36E1"/>
    <w:rsid w:val="000F3A90"/>
    <w:rsid w:val="000F3CA6"/>
    <w:rsid w:val="000F4C28"/>
    <w:rsid w:val="000F6E64"/>
    <w:rsid w:val="000F6F70"/>
    <w:rsid w:val="0010167E"/>
    <w:rsid w:val="00103182"/>
    <w:rsid w:val="00103D39"/>
    <w:rsid w:val="0010429F"/>
    <w:rsid w:val="001053D3"/>
    <w:rsid w:val="0010730E"/>
    <w:rsid w:val="00107617"/>
    <w:rsid w:val="00107691"/>
    <w:rsid w:val="00111489"/>
    <w:rsid w:val="001139AF"/>
    <w:rsid w:val="001155F7"/>
    <w:rsid w:val="0011597D"/>
    <w:rsid w:val="00115A28"/>
    <w:rsid w:val="00116174"/>
    <w:rsid w:val="00117185"/>
    <w:rsid w:val="00117313"/>
    <w:rsid w:val="00117926"/>
    <w:rsid w:val="00117C6F"/>
    <w:rsid w:val="00120232"/>
    <w:rsid w:val="001218D5"/>
    <w:rsid w:val="00121DEE"/>
    <w:rsid w:val="0012333F"/>
    <w:rsid w:val="00124695"/>
    <w:rsid w:val="001247F0"/>
    <w:rsid w:val="0012544F"/>
    <w:rsid w:val="0012595A"/>
    <w:rsid w:val="00125BEC"/>
    <w:rsid w:val="001269CB"/>
    <w:rsid w:val="00126D26"/>
    <w:rsid w:val="001274B5"/>
    <w:rsid w:val="00127C9E"/>
    <w:rsid w:val="00131A22"/>
    <w:rsid w:val="00131B6C"/>
    <w:rsid w:val="00132849"/>
    <w:rsid w:val="00132978"/>
    <w:rsid w:val="00132F90"/>
    <w:rsid w:val="00133C59"/>
    <w:rsid w:val="00134234"/>
    <w:rsid w:val="00134242"/>
    <w:rsid w:val="00134825"/>
    <w:rsid w:val="00134EDF"/>
    <w:rsid w:val="00134FFE"/>
    <w:rsid w:val="00135013"/>
    <w:rsid w:val="00135112"/>
    <w:rsid w:val="0013720C"/>
    <w:rsid w:val="001414EC"/>
    <w:rsid w:val="00141E1E"/>
    <w:rsid w:val="00142275"/>
    <w:rsid w:val="00142D7F"/>
    <w:rsid w:val="0014364D"/>
    <w:rsid w:val="00143BF3"/>
    <w:rsid w:val="001446EF"/>
    <w:rsid w:val="00145A5A"/>
    <w:rsid w:val="00147136"/>
    <w:rsid w:val="001472FF"/>
    <w:rsid w:val="00151305"/>
    <w:rsid w:val="00153909"/>
    <w:rsid w:val="00154049"/>
    <w:rsid w:val="0015422D"/>
    <w:rsid w:val="0015543D"/>
    <w:rsid w:val="001554F1"/>
    <w:rsid w:val="00156271"/>
    <w:rsid w:val="00156291"/>
    <w:rsid w:val="00156682"/>
    <w:rsid w:val="00156E75"/>
    <w:rsid w:val="00157BAD"/>
    <w:rsid w:val="00157F4D"/>
    <w:rsid w:val="00161643"/>
    <w:rsid w:val="00161773"/>
    <w:rsid w:val="00162751"/>
    <w:rsid w:val="00162A02"/>
    <w:rsid w:val="00162C5A"/>
    <w:rsid w:val="00163C85"/>
    <w:rsid w:val="00163EF7"/>
    <w:rsid w:val="00164163"/>
    <w:rsid w:val="00164ED7"/>
    <w:rsid w:val="00165249"/>
    <w:rsid w:val="00166301"/>
    <w:rsid w:val="00167D1B"/>
    <w:rsid w:val="00170586"/>
    <w:rsid w:val="001713E1"/>
    <w:rsid w:val="00171C91"/>
    <w:rsid w:val="0017336A"/>
    <w:rsid w:val="00173556"/>
    <w:rsid w:val="00173628"/>
    <w:rsid w:val="00173BC7"/>
    <w:rsid w:val="00173CE8"/>
    <w:rsid w:val="00174D38"/>
    <w:rsid w:val="00175C88"/>
    <w:rsid w:val="001768CE"/>
    <w:rsid w:val="001810EA"/>
    <w:rsid w:val="001821ED"/>
    <w:rsid w:val="0018270C"/>
    <w:rsid w:val="001828B9"/>
    <w:rsid w:val="0018315B"/>
    <w:rsid w:val="00184427"/>
    <w:rsid w:val="00184A11"/>
    <w:rsid w:val="00184C5C"/>
    <w:rsid w:val="00186FF0"/>
    <w:rsid w:val="0019116A"/>
    <w:rsid w:val="00191B3D"/>
    <w:rsid w:val="00192AF9"/>
    <w:rsid w:val="00195028"/>
    <w:rsid w:val="001951D7"/>
    <w:rsid w:val="001953E6"/>
    <w:rsid w:val="00196D0D"/>
    <w:rsid w:val="001977F2"/>
    <w:rsid w:val="00197BE0"/>
    <w:rsid w:val="001A0513"/>
    <w:rsid w:val="001A0729"/>
    <w:rsid w:val="001A0AED"/>
    <w:rsid w:val="001A2313"/>
    <w:rsid w:val="001A2802"/>
    <w:rsid w:val="001A534A"/>
    <w:rsid w:val="001A556C"/>
    <w:rsid w:val="001A63ED"/>
    <w:rsid w:val="001A734D"/>
    <w:rsid w:val="001A7763"/>
    <w:rsid w:val="001B022C"/>
    <w:rsid w:val="001B06F9"/>
    <w:rsid w:val="001B0DA6"/>
    <w:rsid w:val="001B0FD5"/>
    <w:rsid w:val="001B1104"/>
    <w:rsid w:val="001B20C9"/>
    <w:rsid w:val="001B2151"/>
    <w:rsid w:val="001B2B7B"/>
    <w:rsid w:val="001B3E13"/>
    <w:rsid w:val="001B426D"/>
    <w:rsid w:val="001B4946"/>
    <w:rsid w:val="001B4BA1"/>
    <w:rsid w:val="001B7E73"/>
    <w:rsid w:val="001C097C"/>
    <w:rsid w:val="001C10F2"/>
    <w:rsid w:val="001C187A"/>
    <w:rsid w:val="001C1E7D"/>
    <w:rsid w:val="001C24C2"/>
    <w:rsid w:val="001C27EC"/>
    <w:rsid w:val="001C3819"/>
    <w:rsid w:val="001C58A1"/>
    <w:rsid w:val="001C59C0"/>
    <w:rsid w:val="001C6AE2"/>
    <w:rsid w:val="001C778C"/>
    <w:rsid w:val="001D054C"/>
    <w:rsid w:val="001D05B2"/>
    <w:rsid w:val="001D0B41"/>
    <w:rsid w:val="001D14C3"/>
    <w:rsid w:val="001D3AAD"/>
    <w:rsid w:val="001D3CA1"/>
    <w:rsid w:val="001D4793"/>
    <w:rsid w:val="001D4DD8"/>
    <w:rsid w:val="001D598C"/>
    <w:rsid w:val="001D628E"/>
    <w:rsid w:val="001E0AA2"/>
    <w:rsid w:val="001E31FE"/>
    <w:rsid w:val="001E383E"/>
    <w:rsid w:val="001E3E74"/>
    <w:rsid w:val="001E4B1B"/>
    <w:rsid w:val="001E5503"/>
    <w:rsid w:val="001E5CF4"/>
    <w:rsid w:val="001E63C6"/>
    <w:rsid w:val="001E6DD9"/>
    <w:rsid w:val="001F032A"/>
    <w:rsid w:val="001F0879"/>
    <w:rsid w:val="001F09B9"/>
    <w:rsid w:val="001F19B8"/>
    <w:rsid w:val="001F1C92"/>
    <w:rsid w:val="001F242B"/>
    <w:rsid w:val="001F244C"/>
    <w:rsid w:val="001F26EC"/>
    <w:rsid w:val="001F3830"/>
    <w:rsid w:val="001F3FD1"/>
    <w:rsid w:val="001F443F"/>
    <w:rsid w:val="001F4600"/>
    <w:rsid w:val="001F6944"/>
    <w:rsid w:val="001F695D"/>
    <w:rsid w:val="001F743B"/>
    <w:rsid w:val="001F7B2A"/>
    <w:rsid w:val="001F7E57"/>
    <w:rsid w:val="002004DB"/>
    <w:rsid w:val="0020107F"/>
    <w:rsid w:val="00201551"/>
    <w:rsid w:val="00203BC3"/>
    <w:rsid w:val="00204EE9"/>
    <w:rsid w:val="00205D2B"/>
    <w:rsid w:val="00205E5A"/>
    <w:rsid w:val="00206950"/>
    <w:rsid w:val="00206E96"/>
    <w:rsid w:val="0020716D"/>
    <w:rsid w:val="00207EAC"/>
    <w:rsid w:val="002101C7"/>
    <w:rsid w:val="00210A73"/>
    <w:rsid w:val="00210E85"/>
    <w:rsid w:val="00211ABA"/>
    <w:rsid w:val="0021229B"/>
    <w:rsid w:val="00213353"/>
    <w:rsid w:val="00213D03"/>
    <w:rsid w:val="00214A1F"/>
    <w:rsid w:val="00214B3C"/>
    <w:rsid w:val="00216A4B"/>
    <w:rsid w:val="00216F04"/>
    <w:rsid w:val="00217221"/>
    <w:rsid w:val="00217642"/>
    <w:rsid w:val="0021778C"/>
    <w:rsid w:val="00217D51"/>
    <w:rsid w:val="00222113"/>
    <w:rsid w:val="002221C1"/>
    <w:rsid w:val="00223754"/>
    <w:rsid w:val="00223E52"/>
    <w:rsid w:val="002240C2"/>
    <w:rsid w:val="0022487F"/>
    <w:rsid w:val="00225876"/>
    <w:rsid w:val="00225E36"/>
    <w:rsid w:val="002264B3"/>
    <w:rsid w:val="00227521"/>
    <w:rsid w:val="002279C3"/>
    <w:rsid w:val="00227D28"/>
    <w:rsid w:val="00230553"/>
    <w:rsid w:val="00230A73"/>
    <w:rsid w:val="00230E27"/>
    <w:rsid w:val="002334EF"/>
    <w:rsid w:val="002375F4"/>
    <w:rsid w:val="00237657"/>
    <w:rsid w:val="00237CFC"/>
    <w:rsid w:val="00237DB2"/>
    <w:rsid w:val="00237F41"/>
    <w:rsid w:val="0024188C"/>
    <w:rsid w:val="00241D74"/>
    <w:rsid w:val="002423C0"/>
    <w:rsid w:val="00242B43"/>
    <w:rsid w:val="00242F5F"/>
    <w:rsid w:val="002433DE"/>
    <w:rsid w:val="00243A2F"/>
    <w:rsid w:val="002440CD"/>
    <w:rsid w:val="002442D2"/>
    <w:rsid w:val="0024488C"/>
    <w:rsid w:val="00244C43"/>
    <w:rsid w:val="00245CE8"/>
    <w:rsid w:val="00246081"/>
    <w:rsid w:val="00246624"/>
    <w:rsid w:val="00247064"/>
    <w:rsid w:val="0025022D"/>
    <w:rsid w:val="00250CDB"/>
    <w:rsid w:val="00250F32"/>
    <w:rsid w:val="0025122E"/>
    <w:rsid w:val="00251554"/>
    <w:rsid w:val="00252937"/>
    <w:rsid w:val="00252A0C"/>
    <w:rsid w:val="00252BC0"/>
    <w:rsid w:val="00252CE5"/>
    <w:rsid w:val="002530A8"/>
    <w:rsid w:val="0025377D"/>
    <w:rsid w:val="0025422E"/>
    <w:rsid w:val="00255F60"/>
    <w:rsid w:val="00257CB2"/>
    <w:rsid w:val="002641B1"/>
    <w:rsid w:val="00264A5E"/>
    <w:rsid w:val="00265154"/>
    <w:rsid w:val="00265601"/>
    <w:rsid w:val="00265B63"/>
    <w:rsid w:val="00265DC2"/>
    <w:rsid w:val="00266A6B"/>
    <w:rsid w:val="00267087"/>
    <w:rsid w:val="0027068E"/>
    <w:rsid w:val="00270CC3"/>
    <w:rsid w:val="002710D4"/>
    <w:rsid w:val="00271703"/>
    <w:rsid w:val="002718C0"/>
    <w:rsid w:val="00272DF7"/>
    <w:rsid w:val="00273BFF"/>
    <w:rsid w:val="002743D6"/>
    <w:rsid w:val="00275356"/>
    <w:rsid w:val="00275708"/>
    <w:rsid w:val="00275DD5"/>
    <w:rsid w:val="00276B22"/>
    <w:rsid w:val="00276CCC"/>
    <w:rsid w:val="00277074"/>
    <w:rsid w:val="00277328"/>
    <w:rsid w:val="00277C2B"/>
    <w:rsid w:val="00277D61"/>
    <w:rsid w:val="002806E9"/>
    <w:rsid w:val="00280929"/>
    <w:rsid w:val="00282827"/>
    <w:rsid w:val="00286310"/>
    <w:rsid w:val="00286C1C"/>
    <w:rsid w:val="002871C5"/>
    <w:rsid w:val="00287DD4"/>
    <w:rsid w:val="00292038"/>
    <w:rsid w:val="002927D1"/>
    <w:rsid w:val="002935DF"/>
    <w:rsid w:val="00294F7D"/>
    <w:rsid w:val="0029660B"/>
    <w:rsid w:val="00297280"/>
    <w:rsid w:val="002973EC"/>
    <w:rsid w:val="002973F1"/>
    <w:rsid w:val="002A0296"/>
    <w:rsid w:val="002A03B6"/>
    <w:rsid w:val="002A088B"/>
    <w:rsid w:val="002A1987"/>
    <w:rsid w:val="002A1DFB"/>
    <w:rsid w:val="002A3569"/>
    <w:rsid w:val="002A3E10"/>
    <w:rsid w:val="002A4A21"/>
    <w:rsid w:val="002A55A5"/>
    <w:rsid w:val="002A57C8"/>
    <w:rsid w:val="002A5980"/>
    <w:rsid w:val="002A5ED7"/>
    <w:rsid w:val="002A61E3"/>
    <w:rsid w:val="002A62BA"/>
    <w:rsid w:val="002A70DE"/>
    <w:rsid w:val="002A7B67"/>
    <w:rsid w:val="002A7C14"/>
    <w:rsid w:val="002A7F9A"/>
    <w:rsid w:val="002B041D"/>
    <w:rsid w:val="002B0F6E"/>
    <w:rsid w:val="002B1065"/>
    <w:rsid w:val="002B120E"/>
    <w:rsid w:val="002B12CF"/>
    <w:rsid w:val="002B1FA9"/>
    <w:rsid w:val="002B328D"/>
    <w:rsid w:val="002B4266"/>
    <w:rsid w:val="002B540A"/>
    <w:rsid w:val="002B5907"/>
    <w:rsid w:val="002B69D7"/>
    <w:rsid w:val="002C12BF"/>
    <w:rsid w:val="002C1CDB"/>
    <w:rsid w:val="002C1D64"/>
    <w:rsid w:val="002C20AC"/>
    <w:rsid w:val="002C2FB0"/>
    <w:rsid w:val="002C34D0"/>
    <w:rsid w:val="002C3E5B"/>
    <w:rsid w:val="002C3E96"/>
    <w:rsid w:val="002C425C"/>
    <w:rsid w:val="002C4B19"/>
    <w:rsid w:val="002C592F"/>
    <w:rsid w:val="002C727E"/>
    <w:rsid w:val="002D081C"/>
    <w:rsid w:val="002D094D"/>
    <w:rsid w:val="002D1526"/>
    <w:rsid w:val="002D1E77"/>
    <w:rsid w:val="002D2C3F"/>
    <w:rsid w:val="002D4317"/>
    <w:rsid w:val="002D49F4"/>
    <w:rsid w:val="002D4FD5"/>
    <w:rsid w:val="002D515C"/>
    <w:rsid w:val="002D5364"/>
    <w:rsid w:val="002D5398"/>
    <w:rsid w:val="002D539B"/>
    <w:rsid w:val="002D53F6"/>
    <w:rsid w:val="002D6219"/>
    <w:rsid w:val="002D642A"/>
    <w:rsid w:val="002D6900"/>
    <w:rsid w:val="002D6B5A"/>
    <w:rsid w:val="002D704B"/>
    <w:rsid w:val="002D70C4"/>
    <w:rsid w:val="002D77FA"/>
    <w:rsid w:val="002E0C19"/>
    <w:rsid w:val="002E0D7C"/>
    <w:rsid w:val="002E0F43"/>
    <w:rsid w:val="002E12C8"/>
    <w:rsid w:val="002E253C"/>
    <w:rsid w:val="002E39C9"/>
    <w:rsid w:val="002E73CD"/>
    <w:rsid w:val="002F001F"/>
    <w:rsid w:val="002F0213"/>
    <w:rsid w:val="002F107B"/>
    <w:rsid w:val="002F10FA"/>
    <w:rsid w:val="002F1666"/>
    <w:rsid w:val="002F1A0D"/>
    <w:rsid w:val="002F2076"/>
    <w:rsid w:val="002F29C3"/>
    <w:rsid w:val="002F3592"/>
    <w:rsid w:val="002F36D3"/>
    <w:rsid w:val="002F4DDE"/>
    <w:rsid w:val="002F70DE"/>
    <w:rsid w:val="002F77D2"/>
    <w:rsid w:val="0030025D"/>
    <w:rsid w:val="0030059C"/>
    <w:rsid w:val="00300ABC"/>
    <w:rsid w:val="00301721"/>
    <w:rsid w:val="00301D33"/>
    <w:rsid w:val="0030424E"/>
    <w:rsid w:val="003047F3"/>
    <w:rsid w:val="003053B8"/>
    <w:rsid w:val="00305B82"/>
    <w:rsid w:val="003100C5"/>
    <w:rsid w:val="00310976"/>
    <w:rsid w:val="00310BF1"/>
    <w:rsid w:val="003112AB"/>
    <w:rsid w:val="00311739"/>
    <w:rsid w:val="00311D93"/>
    <w:rsid w:val="00311E7E"/>
    <w:rsid w:val="0031285D"/>
    <w:rsid w:val="00312D19"/>
    <w:rsid w:val="00312E47"/>
    <w:rsid w:val="0031528B"/>
    <w:rsid w:val="00315BB0"/>
    <w:rsid w:val="00317C17"/>
    <w:rsid w:val="00320F2E"/>
    <w:rsid w:val="00321163"/>
    <w:rsid w:val="00321515"/>
    <w:rsid w:val="0032170C"/>
    <w:rsid w:val="00322105"/>
    <w:rsid w:val="0032224D"/>
    <w:rsid w:val="003226CE"/>
    <w:rsid w:val="00322C01"/>
    <w:rsid w:val="00322D19"/>
    <w:rsid w:val="00323130"/>
    <w:rsid w:val="00323E28"/>
    <w:rsid w:val="00324F1F"/>
    <w:rsid w:val="003253C8"/>
    <w:rsid w:val="00325617"/>
    <w:rsid w:val="00326320"/>
    <w:rsid w:val="00326BA3"/>
    <w:rsid w:val="00330903"/>
    <w:rsid w:val="0033142B"/>
    <w:rsid w:val="00331A47"/>
    <w:rsid w:val="00332928"/>
    <w:rsid w:val="00334B1C"/>
    <w:rsid w:val="00334D68"/>
    <w:rsid w:val="003354B2"/>
    <w:rsid w:val="00335F4F"/>
    <w:rsid w:val="00336034"/>
    <w:rsid w:val="003377EA"/>
    <w:rsid w:val="00337AC9"/>
    <w:rsid w:val="00337FF6"/>
    <w:rsid w:val="0034004C"/>
    <w:rsid w:val="003407B7"/>
    <w:rsid w:val="0034090C"/>
    <w:rsid w:val="00341749"/>
    <w:rsid w:val="0034225A"/>
    <w:rsid w:val="00342C80"/>
    <w:rsid w:val="00344165"/>
    <w:rsid w:val="003446E9"/>
    <w:rsid w:val="00344EB9"/>
    <w:rsid w:val="00344F78"/>
    <w:rsid w:val="00345A89"/>
    <w:rsid w:val="003465E7"/>
    <w:rsid w:val="0034676C"/>
    <w:rsid w:val="00347C46"/>
    <w:rsid w:val="00347E29"/>
    <w:rsid w:val="0035012A"/>
    <w:rsid w:val="00350753"/>
    <w:rsid w:val="0035251B"/>
    <w:rsid w:val="00352A2B"/>
    <w:rsid w:val="0035346E"/>
    <w:rsid w:val="00353E0C"/>
    <w:rsid w:val="00354161"/>
    <w:rsid w:val="003547FA"/>
    <w:rsid w:val="003548C7"/>
    <w:rsid w:val="003549AA"/>
    <w:rsid w:val="00354B56"/>
    <w:rsid w:val="0035570E"/>
    <w:rsid w:val="003558A3"/>
    <w:rsid w:val="00356376"/>
    <w:rsid w:val="003565CF"/>
    <w:rsid w:val="0035663F"/>
    <w:rsid w:val="00356AFA"/>
    <w:rsid w:val="00356B35"/>
    <w:rsid w:val="00356C2A"/>
    <w:rsid w:val="003570BB"/>
    <w:rsid w:val="00357B4C"/>
    <w:rsid w:val="00357B5C"/>
    <w:rsid w:val="00360AE7"/>
    <w:rsid w:val="00360DC3"/>
    <w:rsid w:val="00361762"/>
    <w:rsid w:val="00361F88"/>
    <w:rsid w:val="0036204B"/>
    <w:rsid w:val="00362D04"/>
    <w:rsid w:val="003633F2"/>
    <w:rsid w:val="003638FF"/>
    <w:rsid w:val="00363DF4"/>
    <w:rsid w:val="00364499"/>
    <w:rsid w:val="003646B7"/>
    <w:rsid w:val="003658D9"/>
    <w:rsid w:val="00366217"/>
    <w:rsid w:val="0036666D"/>
    <w:rsid w:val="00366E99"/>
    <w:rsid w:val="00366FF8"/>
    <w:rsid w:val="0036734E"/>
    <w:rsid w:val="00367373"/>
    <w:rsid w:val="00367619"/>
    <w:rsid w:val="00367AFE"/>
    <w:rsid w:val="00367B55"/>
    <w:rsid w:val="0037126B"/>
    <w:rsid w:val="003720D9"/>
    <w:rsid w:val="00373766"/>
    <w:rsid w:val="00373CF6"/>
    <w:rsid w:val="00374B35"/>
    <w:rsid w:val="0037554B"/>
    <w:rsid w:val="00375D08"/>
    <w:rsid w:val="003760F4"/>
    <w:rsid w:val="003767E3"/>
    <w:rsid w:val="00376F68"/>
    <w:rsid w:val="00377957"/>
    <w:rsid w:val="00380735"/>
    <w:rsid w:val="00381A88"/>
    <w:rsid w:val="00381CB0"/>
    <w:rsid w:val="00382565"/>
    <w:rsid w:val="00382C91"/>
    <w:rsid w:val="0038314F"/>
    <w:rsid w:val="00384384"/>
    <w:rsid w:val="0038642F"/>
    <w:rsid w:val="003869F6"/>
    <w:rsid w:val="0038721B"/>
    <w:rsid w:val="003874FE"/>
    <w:rsid w:val="003875B5"/>
    <w:rsid w:val="0038792F"/>
    <w:rsid w:val="00387BA0"/>
    <w:rsid w:val="00387D7B"/>
    <w:rsid w:val="00387DBA"/>
    <w:rsid w:val="003907A7"/>
    <w:rsid w:val="0039153A"/>
    <w:rsid w:val="003922C2"/>
    <w:rsid w:val="00392FE9"/>
    <w:rsid w:val="003934D7"/>
    <w:rsid w:val="00393516"/>
    <w:rsid w:val="00394035"/>
    <w:rsid w:val="003956DF"/>
    <w:rsid w:val="00396A22"/>
    <w:rsid w:val="003977A7"/>
    <w:rsid w:val="00397AD0"/>
    <w:rsid w:val="003A0CD5"/>
    <w:rsid w:val="003A0E23"/>
    <w:rsid w:val="003A256C"/>
    <w:rsid w:val="003A2948"/>
    <w:rsid w:val="003A2A9D"/>
    <w:rsid w:val="003A2BD3"/>
    <w:rsid w:val="003A2E91"/>
    <w:rsid w:val="003A3840"/>
    <w:rsid w:val="003A3F8D"/>
    <w:rsid w:val="003A47DE"/>
    <w:rsid w:val="003A51AB"/>
    <w:rsid w:val="003A561B"/>
    <w:rsid w:val="003A5B20"/>
    <w:rsid w:val="003A66BD"/>
    <w:rsid w:val="003A67AC"/>
    <w:rsid w:val="003A6FC8"/>
    <w:rsid w:val="003A76C2"/>
    <w:rsid w:val="003A7EB1"/>
    <w:rsid w:val="003B1ADE"/>
    <w:rsid w:val="003B1C2B"/>
    <w:rsid w:val="003B2159"/>
    <w:rsid w:val="003B242F"/>
    <w:rsid w:val="003B3C7F"/>
    <w:rsid w:val="003B3F19"/>
    <w:rsid w:val="003B4264"/>
    <w:rsid w:val="003B4570"/>
    <w:rsid w:val="003B5148"/>
    <w:rsid w:val="003B576C"/>
    <w:rsid w:val="003C08E6"/>
    <w:rsid w:val="003C1818"/>
    <w:rsid w:val="003C1ED6"/>
    <w:rsid w:val="003C23C7"/>
    <w:rsid w:val="003C24B7"/>
    <w:rsid w:val="003C2BDE"/>
    <w:rsid w:val="003C2F79"/>
    <w:rsid w:val="003C46F9"/>
    <w:rsid w:val="003C4F81"/>
    <w:rsid w:val="003C62D3"/>
    <w:rsid w:val="003C6398"/>
    <w:rsid w:val="003C6DA9"/>
    <w:rsid w:val="003D0FD7"/>
    <w:rsid w:val="003D227B"/>
    <w:rsid w:val="003D268F"/>
    <w:rsid w:val="003D311F"/>
    <w:rsid w:val="003D3B7D"/>
    <w:rsid w:val="003D3DEA"/>
    <w:rsid w:val="003D3E0D"/>
    <w:rsid w:val="003D4272"/>
    <w:rsid w:val="003D48A4"/>
    <w:rsid w:val="003D5443"/>
    <w:rsid w:val="003D698B"/>
    <w:rsid w:val="003D7E84"/>
    <w:rsid w:val="003E1ABD"/>
    <w:rsid w:val="003E21F7"/>
    <w:rsid w:val="003E223B"/>
    <w:rsid w:val="003E23E7"/>
    <w:rsid w:val="003E29DA"/>
    <w:rsid w:val="003E2A66"/>
    <w:rsid w:val="003E303E"/>
    <w:rsid w:val="003E4851"/>
    <w:rsid w:val="003E4AE4"/>
    <w:rsid w:val="003E59C4"/>
    <w:rsid w:val="003E6D4E"/>
    <w:rsid w:val="003E73F9"/>
    <w:rsid w:val="003E7682"/>
    <w:rsid w:val="003E7787"/>
    <w:rsid w:val="003E7988"/>
    <w:rsid w:val="003E7A39"/>
    <w:rsid w:val="003F06C5"/>
    <w:rsid w:val="003F0FE3"/>
    <w:rsid w:val="003F1602"/>
    <w:rsid w:val="003F16F5"/>
    <w:rsid w:val="003F1EEA"/>
    <w:rsid w:val="003F3BF5"/>
    <w:rsid w:val="003F49CC"/>
    <w:rsid w:val="003F4D1A"/>
    <w:rsid w:val="003F53DB"/>
    <w:rsid w:val="003F628B"/>
    <w:rsid w:val="003F63B0"/>
    <w:rsid w:val="003F7687"/>
    <w:rsid w:val="00400527"/>
    <w:rsid w:val="0040091F"/>
    <w:rsid w:val="00401348"/>
    <w:rsid w:val="00401AD4"/>
    <w:rsid w:val="00403C02"/>
    <w:rsid w:val="0040410D"/>
    <w:rsid w:val="00405B44"/>
    <w:rsid w:val="00405C9E"/>
    <w:rsid w:val="0040716F"/>
    <w:rsid w:val="004075D1"/>
    <w:rsid w:val="00410AA1"/>
    <w:rsid w:val="00410E16"/>
    <w:rsid w:val="00411869"/>
    <w:rsid w:val="00411A80"/>
    <w:rsid w:val="00411BD1"/>
    <w:rsid w:val="00411E29"/>
    <w:rsid w:val="004156FF"/>
    <w:rsid w:val="004158BF"/>
    <w:rsid w:val="00416B81"/>
    <w:rsid w:val="0041725F"/>
    <w:rsid w:val="00417A92"/>
    <w:rsid w:val="00420C56"/>
    <w:rsid w:val="004221D3"/>
    <w:rsid w:val="0042262D"/>
    <w:rsid w:val="00422DB8"/>
    <w:rsid w:val="004230CE"/>
    <w:rsid w:val="0042362B"/>
    <w:rsid w:val="0042591A"/>
    <w:rsid w:val="00426A09"/>
    <w:rsid w:val="00427056"/>
    <w:rsid w:val="004273FD"/>
    <w:rsid w:val="00427839"/>
    <w:rsid w:val="004304CA"/>
    <w:rsid w:val="004307F4"/>
    <w:rsid w:val="00431854"/>
    <w:rsid w:val="00431DC9"/>
    <w:rsid w:val="004324FF"/>
    <w:rsid w:val="00432FEA"/>
    <w:rsid w:val="004330A9"/>
    <w:rsid w:val="004330AA"/>
    <w:rsid w:val="00433504"/>
    <w:rsid w:val="004340C3"/>
    <w:rsid w:val="00434FBA"/>
    <w:rsid w:val="00435139"/>
    <w:rsid w:val="00436917"/>
    <w:rsid w:val="0043702C"/>
    <w:rsid w:val="00437659"/>
    <w:rsid w:val="00440023"/>
    <w:rsid w:val="00440157"/>
    <w:rsid w:val="00441609"/>
    <w:rsid w:val="0044177F"/>
    <w:rsid w:val="004419E7"/>
    <w:rsid w:val="00441A60"/>
    <w:rsid w:val="00442AEC"/>
    <w:rsid w:val="004432CA"/>
    <w:rsid w:val="00444CDC"/>
    <w:rsid w:val="004451D8"/>
    <w:rsid w:val="00445D73"/>
    <w:rsid w:val="00446D28"/>
    <w:rsid w:val="004476C5"/>
    <w:rsid w:val="00447887"/>
    <w:rsid w:val="00450403"/>
    <w:rsid w:val="004510BF"/>
    <w:rsid w:val="004510C7"/>
    <w:rsid w:val="00451763"/>
    <w:rsid w:val="00452A88"/>
    <w:rsid w:val="00452B21"/>
    <w:rsid w:val="00452EAA"/>
    <w:rsid w:val="0045318D"/>
    <w:rsid w:val="00453915"/>
    <w:rsid w:val="00453EC4"/>
    <w:rsid w:val="00453FFB"/>
    <w:rsid w:val="0045424C"/>
    <w:rsid w:val="0045506B"/>
    <w:rsid w:val="004551C6"/>
    <w:rsid w:val="00455592"/>
    <w:rsid w:val="00455E48"/>
    <w:rsid w:val="004563B2"/>
    <w:rsid w:val="0045770F"/>
    <w:rsid w:val="004600BC"/>
    <w:rsid w:val="004600FF"/>
    <w:rsid w:val="004605CC"/>
    <w:rsid w:val="00460F4E"/>
    <w:rsid w:val="0046116D"/>
    <w:rsid w:val="00461660"/>
    <w:rsid w:val="00462135"/>
    <w:rsid w:val="00462C94"/>
    <w:rsid w:val="0046308B"/>
    <w:rsid w:val="00463BBC"/>
    <w:rsid w:val="00463E12"/>
    <w:rsid w:val="00463EB5"/>
    <w:rsid w:val="00463F8A"/>
    <w:rsid w:val="00464224"/>
    <w:rsid w:val="00466B1E"/>
    <w:rsid w:val="00467BC4"/>
    <w:rsid w:val="00467F49"/>
    <w:rsid w:val="00470849"/>
    <w:rsid w:val="00470C5F"/>
    <w:rsid w:val="004718FF"/>
    <w:rsid w:val="0047357D"/>
    <w:rsid w:val="00473727"/>
    <w:rsid w:val="00473918"/>
    <w:rsid w:val="00473D93"/>
    <w:rsid w:val="004748D8"/>
    <w:rsid w:val="004764D8"/>
    <w:rsid w:val="00476CC4"/>
    <w:rsid w:val="00476D72"/>
    <w:rsid w:val="004779B5"/>
    <w:rsid w:val="004802BD"/>
    <w:rsid w:val="004806B4"/>
    <w:rsid w:val="0048209C"/>
    <w:rsid w:val="0048227C"/>
    <w:rsid w:val="00483AEB"/>
    <w:rsid w:val="00486127"/>
    <w:rsid w:val="00487952"/>
    <w:rsid w:val="00490826"/>
    <w:rsid w:val="00491F72"/>
    <w:rsid w:val="00492815"/>
    <w:rsid w:val="00493EA7"/>
    <w:rsid w:val="00493F4B"/>
    <w:rsid w:val="00495478"/>
    <w:rsid w:val="00495B48"/>
    <w:rsid w:val="00495DF1"/>
    <w:rsid w:val="00496017"/>
    <w:rsid w:val="00496629"/>
    <w:rsid w:val="00496BC6"/>
    <w:rsid w:val="00497B69"/>
    <w:rsid w:val="004A0B65"/>
    <w:rsid w:val="004A194A"/>
    <w:rsid w:val="004A1ADB"/>
    <w:rsid w:val="004A22A7"/>
    <w:rsid w:val="004A2457"/>
    <w:rsid w:val="004A2A51"/>
    <w:rsid w:val="004A65BF"/>
    <w:rsid w:val="004A71D4"/>
    <w:rsid w:val="004A73EA"/>
    <w:rsid w:val="004A792D"/>
    <w:rsid w:val="004A7E6E"/>
    <w:rsid w:val="004B009D"/>
    <w:rsid w:val="004B088A"/>
    <w:rsid w:val="004B089B"/>
    <w:rsid w:val="004B08D6"/>
    <w:rsid w:val="004B0B8E"/>
    <w:rsid w:val="004B1EA2"/>
    <w:rsid w:val="004B25CA"/>
    <w:rsid w:val="004B2927"/>
    <w:rsid w:val="004B36ED"/>
    <w:rsid w:val="004B370A"/>
    <w:rsid w:val="004B3D03"/>
    <w:rsid w:val="004B3D85"/>
    <w:rsid w:val="004B42D7"/>
    <w:rsid w:val="004B6906"/>
    <w:rsid w:val="004B6DC0"/>
    <w:rsid w:val="004B7A2A"/>
    <w:rsid w:val="004C035A"/>
    <w:rsid w:val="004C042F"/>
    <w:rsid w:val="004C31BB"/>
    <w:rsid w:val="004C361F"/>
    <w:rsid w:val="004C3BBE"/>
    <w:rsid w:val="004C5421"/>
    <w:rsid w:val="004C5A55"/>
    <w:rsid w:val="004C5E1C"/>
    <w:rsid w:val="004C6C8F"/>
    <w:rsid w:val="004C7C91"/>
    <w:rsid w:val="004C7EA9"/>
    <w:rsid w:val="004D0D0A"/>
    <w:rsid w:val="004D0DFD"/>
    <w:rsid w:val="004D1B9F"/>
    <w:rsid w:val="004D332D"/>
    <w:rsid w:val="004D351B"/>
    <w:rsid w:val="004D57FB"/>
    <w:rsid w:val="004D64E6"/>
    <w:rsid w:val="004D7847"/>
    <w:rsid w:val="004D7DE4"/>
    <w:rsid w:val="004E0C36"/>
    <w:rsid w:val="004E12C4"/>
    <w:rsid w:val="004E2B8F"/>
    <w:rsid w:val="004E3E7B"/>
    <w:rsid w:val="004E5C2C"/>
    <w:rsid w:val="004E6892"/>
    <w:rsid w:val="004E6A9F"/>
    <w:rsid w:val="004E6DCB"/>
    <w:rsid w:val="004E6E51"/>
    <w:rsid w:val="004F0466"/>
    <w:rsid w:val="004F069B"/>
    <w:rsid w:val="004F06CD"/>
    <w:rsid w:val="004F09E5"/>
    <w:rsid w:val="004F0DCB"/>
    <w:rsid w:val="004F1565"/>
    <w:rsid w:val="004F1950"/>
    <w:rsid w:val="004F21F4"/>
    <w:rsid w:val="004F2B1D"/>
    <w:rsid w:val="004F38AB"/>
    <w:rsid w:val="004F4880"/>
    <w:rsid w:val="004F48AC"/>
    <w:rsid w:val="004F493D"/>
    <w:rsid w:val="004F49B4"/>
    <w:rsid w:val="004F4BB2"/>
    <w:rsid w:val="004F5680"/>
    <w:rsid w:val="004F63F6"/>
    <w:rsid w:val="004F6B9E"/>
    <w:rsid w:val="0050035B"/>
    <w:rsid w:val="005009AE"/>
    <w:rsid w:val="005017DF"/>
    <w:rsid w:val="0050186C"/>
    <w:rsid w:val="00501960"/>
    <w:rsid w:val="00501C45"/>
    <w:rsid w:val="00502C88"/>
    <w:rsid w:val="00502F59"/>
    <w:rsid w:val="005033D4"/>
    <w:rsid w:val="00503B3F"/>
    <w:rsid w:val="00507241"/>
    <w:rsid w:val="00507B6C"/>
    <w:rsid w:val="005102AF"/>
    <w:rsid w:val="00512136"/>
    <w:rsid w:val="00512CE3"/>
    <w:rsid w:val="005137A2"/>
    <w:rsid w:val="00513C6F"/>
    <w:rsid w:val="00513D7A"/>
    <w:rsid w:val="0051453D"/>
    <w:rsid w:val="005150BA"/>
    <w:rsid w:val="0051600F"/>
    <w:rsid w:val="0051771A"/>
    <w:rsid w:val="00520490"/>
    <w:rsid w:val="00521F9F"/>
    <w:rsid w:val="00523830"/>
    <w:rsid w:val="005239E9"/>
    <w:rsid w:val="005244B1"/>
    <w:rsid w:val="00525F48"/>
    <w:rsid w:val="00526875"/>
    <w:rsid w:val="005272CE"/>
    <w:rsid w:val="005273CC"/>
    <w:rsid w:val="00530339"/>
    <w:rsid w:val="005304B4"/>
    <w:rsid w:val="00531307"/>
    <w:rsid w:val="0053155F"/>
    <w:rsid w:val="00533CA8"/>
    <w:rsid w:val="00533E49"/>
    <w:rsid w:val="0053520F"/>
    <w:rsid w:val="005356DB"/>
    <w:rsid w:val="005400B3"/>
    <w:rsid w:val="005402ED"/>
    <w:rsid w:val="005410B8"/>
    <w:rsid w:val="00541B2B"/>
    <w:rsid w:val="00541E14"/>
    <w:rsid w:val="005425E6"/>
    <w:rsid w:val="00543824"/>
    <w:rsid w:val="00544116"/>
    <w:rsid w:val="00544D39"/>
    <w:rsid w:val="00544F0E"/>
    <w:rsid w:val="00545176"/>
    <w:rsid w:val="00545715"/>
    <w:rsid w:val="00546661"/>
    <w:rsid w:val="005473CF"/>
    <w:rsid w:val="00550028"/>
    <w:rsid w:val="005509CB"/>
    <w:rsid w:val="005516C8"/>
    <w:rsid w:val="00551CF1"/>
    <w:rsid w:val="005523DB"/>
    <w:rsid w:val="00552602"/>
    <w:rsid w:val="005527ED"/>
    <w:rsid w:val="00552E6A"/>
    <w:rsid w:val="005538C2"/>
    <w:rsid w:val="00553BFD"/>
    <w:rsid w:val="00553D19"/>
    <w:rsid w:val="0055414C"/>
    <w:rsid w:val="005541ED"/>
    <w:rsid w:val="0055489A"/>
    <w:rsid w:val="0055526C"/>
    <w:rsid w:val="005575F5"/>
    <w:rsid w:val="005579C8"/>
    <w:rsid w:val="00557F01"/>
    <w:rsid w:val="0056025C"/>
    <w:rsid w:val="005611B2"/>
    <w:rsid w:val="00562FA1"/>
    <w:rsid w:val="00563260"/>
    <w:rsid w:val="00564209"/>
    <w:rsid w:val="00564E87"/>
    <w:rsid w:val="00565259"/>
    <w:rsid w:val="00570169"/>
    <w:rsid w:val="0057016B"/>
    <w:rsid w:val="00570C84"/>
    <w:rsid w:val="0057159E"/>
    <w:rsid w:val="00571A96"/>
    <w:rsid w:val="00574099"/>
    <w:rsid w:val="005743AB"/>
    <w:rsid w:val="00575D03"/>
    <w:rsid w:val="00576706"/>
    <w:rsid w:val="00577469"/>
    <w:rsid w:val="005804D5"/>
    <w:rsid w:val="005809FB"/>
    <w:rsid w:val="0058104F"/>
    <w:rsid w:val="0058139A"/>
    <w:rsid w:val="00581408"/>
    <w:rsid w:val="00581BC2"/>
    <w:rsid w:val="00582081"/>
    <w:rsid w:val="0058351D"/>
    <w:rsid w:val="00583B9D"/>
    <w:rsid w:val="00584478"/>
    <w:rsid w:val="005846E7"/>
    <w:rsid w:val="00584A80"/>
    <w:rsid w:val="00584A96"/>
    <w:rsid w:val="005858A0"/>
    <w:rsid w:val="00585D4C"/>
    <w:rsid w:val="00585EDC"/>
    <w:rsid w:val="0058657D"/>
    <w:rsid w:val="005870A4"/>
    <w:rsid w:val="005873A9"/>
    <w:rsid w:val="00591462"/>
    <w:rsid w:val="00591936"/>
    <w:rsid w:val="00593137"/>
    <w:rsid w:val="00593716"/>
    <w:rsid w:val="005939FB"/>
    <w:rsid w:val="00595FBB"/>
    <w:rsid w:val="005961A0"/>
    <w:rsid w:val="00596928"/>
    <w:rsid w:val="0059742F"/>
    <w:rsid w:val="00597615"/>
    <w:rsid w:val="00597676"/>
    <w:rsid w:val="005A0443"/>
    <w:rsid w:val="005A253F"/>
    <w:rsid w:val="005A254C"/>
    <w:rsid w:val="005A3FFF"/>
    <w:rsid w:val="005A6210"/>
    <w:rsid w:val="005A764B"/>
    <w:rsid w:val="005B0509"/>
    <w:rsid w:val="005B0564"/>
    <w:rsid w:val="005B061F"/>
    <w:rsid w:val="005B1079"/>
    <w:rsid w:val="005B1A21"/>
    <w:rsid w:val="005B23AB"/>
    <w:rsid w:val="005B42C0"/>
    <w:rsid w:val="005B5271"/>
    <w:rsid w:val="005B5821"/>
    <w:rsid w:val="005B58B8"/>
    <w:rsid w:val="005B6413"/>
    <w:rsid w:val="005B7B94"/>
    <w:rsid w:val="005C0031"/>
    <w:rsid w:val="005C02C4"/>
    <w:rsid w:val="005C12B6"/>
    <w:rsid w:val="005C25DE"/>
    <w:rsid w:val="005C29AD"/>
    <w:rsid w:val="005C334B"/>
    <w:rsid w:val="005C46EC"/>
    <w:rsid w:val="005C4BBA"/>
    <w:rsid w:val="005C4FF4"/>
    <w:rsid w:val="005C55F0"/>
    <w:rsid w:val="005C58A6"/>
    <w:rsid w:val="005C7426"/>
    <w:rsid w:val="005C7987"/>
    <w:rsid w:val="005C7B03"/>
    <w:rsid w:val="005D232A"/>
    <w:rsid w:val="005D3814"/>
    <w:rsid w:val="005D39E4"/>
    <w:rsid w:val="005D3DB8"/>
    <w:rsid w:val="005D3EDA"/>
    <w:rsid w:val="005D4086"/>
    <w:rsid w:val="005D40D8"/>
    <w:rsid w:val="005D4220"/>
    <w:rsid w:val="005D4BE0"/>
    <w:rsid w:val="005D534F"/>
    <w:rsid w:val="005D563C"/>
    <w:rsid w:val="005D5AB7"/>
    <w:rsid w:val="005D5E46"/>
    <w:rsid w:val="005D6323"/>
    <w:rsid w:val="005D7DB8"/>
    <w:rsid w:val="005E1595"/>
    <w:rsid w:val="005E21FF"/>
    <w:rsid w:val="005E3C20"/>
    <w:rsid w:val="005E3D92"/>
    <w:rsid w:val="005E59B8"/>
    <w:rsid w:val="005E5C3F"/>
    <w:rsid w:val="005E6640"/>
    <w:rsid w:val="005E6C69"/>
    <w:rsid w:val="005E7802"/>
    <w:rsid w:val="005E7A1E"/>
    <w:rsid w:val="005F0D25"/>
    <w:rsid w:val="005F0F6C"/>
    <w:rsid w:val="005F11C3"/>
    <w:rsid w:val="005F17B2"/>
    <w:rsid w:val="005F291C"/>
    <w:rsid w:val="005F3DF6"/>
    <w:rsid w:val="005F45CC"/>
    <w:rsid w:val="005F593C"/>
    <w:rsid w:val="005F5A0D"/>
    <w:rsid w:val="005F62A6"/>
    <w:rsid w:val="005F65B5"/>
    <w:rsid w:val="005F6B78"/>
    <w:rsid w:val="005F793B"/>
    <w:rsid w:val="006001A4"/>
    <w:rsid w:val="006002DA"/>
    <w:rsid w:val="00602A70"/>
    <w:rsid w:val="00602B43"/>
    <w:rsid w:val="0060321C"/>
    <w:rsid w:val="006048B2"/>
    <w:rsid w:val="00604BF6"/>
    <w:rsid w:val="0060545F"/>
    <w:rsid w:val="0060594E"/>
    <w:rsid w:val="00606225"/>
    <w:rsid w:val="00606383"/>
    <w:rsid w:val="00606E46"/>
    <w:rsid w:val="0060710D"/>
    <w:rsid w:val="0061012D"/>
    <w:rsid w:val="00610D42"/>
    <w:rsid w:val="00611AFC"/>
    <w:rsid w:val="00611FEE"/>
    <w:rsid w:val="006121B6"/>
    <w:rsid w:val="00612ED6"/>
    <w:rsid w:val="006149BF"/>
    <w:rsid w:val="006155F8"/>
    <w:rsid w:val="00616A5B"/>
    <w:rsid w:val="00617B3B"/>
    <w:rsid w:val="00621010"/>
    <w:rsid w:val="006211F1"/>
    <w:rsid w:val="00621337"/>
    <w:rsid w:val="00622900"/>
    <w:rsid w:val="00623164"/>
    <w:rsid w:val="0062345B"/>
    <w:rsid w:val="00623CB3"/>
    <w:rsid w:val="00624ACD"/>
    <w:rsid w:val="00624FCC"/>
    <w:rsid w:val="006258BD"/>
    <w:rsid w:val="00626471"/>
    <w:rsid w:val="0062686B"/>
    <w:rsid w:val="00626E87"/>
    <w:rsid w:val="006312F0"/>
    <w:rsid w:val="00631CFF"/>
    <w:rsid w:val="00631DFE"/>
    <w:rsid w:val="00632183"/>
    <w:rsid w:val="006328DC"/>
    <w:rsid w:val="00632ACA"/>
    <w:rsid w:val="00632B96"/>
    <w:rsid w:val="00632C36"/>
    <w:rsid w:val="006330BF"/>
    <w:rsid w:val="0063467D"/>
    <w:rsid w:val="00634DA9"/>
    <w:rsid w:val="00634E1B"/>
    <w:rsid w:val="0063533F"/>
    <w:rsid w:val="006359F2"/>
    <w:rsid w:val="0063607A"/>
    <w:rsid w:val="00640099"/>
    <w:rsid w:val="006404DD"/>
    <w:rsid w:val="006406CD"/>
    <w:rsid w:val="00640F64"/>
    <w:rsid w:val="006411A2"/>
    <w:rsid w:val="00641A5F"/>
    <w:rsid w:val="00641C04"/>
    <w:rsid w:val="00642CE6"/>
    <w:rsid w:val="00642F0D"/>
    <w:rsid w:val="00642FC5"/>
    <w:rsid w:val="00643151"/>
    <w:rsid w:val="00643362"/>
    <w:rsid w:val="006433B0"/>
    <w:rsid w:val="006441B6"/>
    <w:rsid w:val="006446AC"/>
    <w:rsid w:val="006458A4"/>
    <w:rsid w:val="0064669A"/>
    <w:rsid w:val="006479A9"/>
    <w:rsid w:val="006506AE"/>
    <w:rsid w:val="00652C58"/>
    <w:rsid w:val="006532B1"/>
    <w:rsid w:val="006543AA"/>
    <w:rsid w:val="00654F42"/>
    <w:rsid w:val="00657773"/>
    <w:rsid w:val="0066011B"/>
    <w:rsid w:val="006601C7"/>
    <w:rsid w:val="00661EB2"/>
    <w:rsid w:val="006629EB"/>
    <w:rsid w:val="00662D32"/>
    <w:rsid w:val="00662D44"/>
    <w:rsid w:val="006636FA"/>
    <w:rsid w:val="00663A1B"/>
    <w:rsid w:val="00664382"/>
    <w:rsid w:val="00664631"/>
    <w:rsid w:val="00664C79"/>
    <w:rsid w:val="00665048"/>
    <w:rsid w:val="006652C3"/>
    <w:rsid w:val="00665D7A"/>
    <w:rsid w:val="00665D80"/>
    <w:rsid w:val="00667040"/>
    <w:rsid w:val="006674FA"/>
    <w:rsid w:val="0066796A"/>
    <w:rsid w:val="00671088"/>
    <w:rsid w:val="00671CE8"/>
    <w:rsid w:val="00672135"/>
    <w:rsid w:val="00673E62"/>
    <w:rsid w:val="00674939"/>
    <w:rsid w:val="00674996"/>
    <w:rsid w:val="00676421"/>
    <w:rsid w:val="00676501"/>
    <w:rsid w:val="00677541"/>
    <w:rsid w:val="00677BFB"/>
    <w:rsid w:val="00680E46"/>
    <w:rsid w:val="006819BC"/>
    <w:rsid w:val="00682F45"/>
    <w:rsid w:val="00683C93"/>
    <w:rsid w:val="00684B42"/>
    <w:rsid w:val="00684C8C"/>
    <w:rsid w:val="00684D41"/>
    <w:rsid w:val="0068632B"/>
    <w:rsid w:val="00686729"/>
    <w:rsid w:val="006868D2"/>
    <w:rsid w:val="00687006"/>
    <w:rsid w:val="006879ED"/>
    <w:rsid w:val="00690326"/>
    <w:rsid w:val="006942D2"/>
    <w:rsid w:val="006946D6"/>
    <w:rsid w:val="00694897"/>
    <w:rsid w:val="00695CB9"/>
    <w:rsid w:val="00696470"/>
    <w:rsid w:val="00696807"/>
    <w:rsid w:val="00697500"/>
    <w:rsid w:val="006A006B"/>
    <w:rsid w:val="006A0A33"/>
    <w:rsid w:val="006A1365"/>
    <w:rsid w:val="006A19EA"/>
    <w:rsid w:val="006A1AD6"/>
    <w:rsid w:val="006A30D6"/>
    <w:rsid w:val="006A3A79"/>
    <w:rsid w:val="006A4695"/>
    <w:rsid w:val="006A4762"/>
    <w:rsid w:val="006A4A88"/>
    <w:rsid w:val="006A50C7"/>
    <w:rsid w:val="006A5F7F"/>
    <w:rsid w:val="006A609D"/>
    <w:rsid w:val="006A7287"/>
    <w:rsid w:val="006B094A"/>
    <w:rsid w:val="006B0BEE"/>
    <w:rsid w:val="006B1189"/>
    <w:rsid w:val="006B2255"/>
    <w:rsid w:val="006B3E9C"/>
    <w:rsid w:val="006B44C6"/>
    <w:rsid w:val="006B50B4"/>
    <w:rsid w:val="006B605F"/>
    <w:rsid w:val="006B615E"/>
    <w:rsid w:val="006B6E53"/>
    <w:rsid w:val="006C089D"/>
    <w:rsid w:val="006C098E"/>
    <w:rsid w:val="006C1114"/>
    <w:rsid w:val="006C11F6"/>
    <w:rsid w:val="006C1951"/>
    <w:rsid w:val="006C1A68"/>
    <w:rsid w:val="006C1CA5"/>
    <w:rsid w:val="006C27FC"/>
    <w:rsid w:val="006C2869"/>
    <w:rsid w:val="006C28C3"/>
    <w:rsid w:val="006C2B51"/>
    <w:rsid w:val="006C347B"/>
    <w:rsid w:val="006C3CA3"/>
    <w:rsid w:val="006C497A"/>
    <w:rsid w:val="006C54CD"/>
    <w:rsid w:val="006C5558"/>
    <w:rsid w:val="006C583E"/>
    <w:rsid w:val="006C5885"/>
    <w:rsid w:val="006C58A5"/>
    <w:rsid w:val="006C59EB"/>
    <w:rsid w:val="006C64EE"/>
    <w:rsid w:val="006D012A"/>
    <w:rsid w:val="006D04A0"/>
    <w:rsid w:val="006D2D65"/>
    <w:rsid w:val="006D308E"/>
    <w:rsid w:val="006D46BB"/>
    <w:rsid w:val="006D49C2"/>
    <w:rsid w:val="006D727D"/>
    <w:rsid w:val="006E04E2"/>
    <w:rsid w:val="006E082C"/>
    <w:rsid w:val="006E0840"/>
    <w:rsid w:val="006E094D"/>
    <w:rsid w:val="006E0A13"/>
    <w:rsid w:val="006E0A67"/>
    <w:rsid w:val="006E0C22"/>
    <w:rsid w:val="006E1A07"/>
    <w:rsid w:val="006E2BA4"/>
    <w:rsid w:val="006E319A"/>
    <w:rsid w:val="006E5BD0"/>
    <w:rsid w:val="006E5EEB"/>
    <w:rsid w:val="006E7E5C"/>
    <w:rsid w:val="006F0D36"/>
    <w:rsid w:val="006F0EEC"/>
    <w:rsid w:val="006F4141"/>
    <w:rsid w:val="006F41D5"/>
    <w:rsid w:val="006F5B3A"/>
    <w:rsid w:val="006F6CB8"/>
    <w:rsid w:val="006F711A"/>
    <w:rsid w:val="006F78AB"/>
    <w:rsid w:val="006F79C9"/>
    <w:rsid w:val="007002DB"/>
    <w:rsid w:val="00700B3A"/>
    <w:rsid w:val="007024C2"/>
    <w:rsid w:val="007028EF"/>
    <w:rsid w:val="007030F3"/>
    <w:rsid w:val="00703886"/>
    <w:rsid w:val="0070472E"/>
    <w:rsid w:val="00706C23"/>
    <w:rsid w:val="00706E07"/>
    <w:rsid w:val="00707800"/>
    <w:rsid w:val="00707C1E"/>
    <w:rsid w:val="00707CCC"/>
    <w:rsid w:val="00710171"/>
    <w:rsid w:val="0071081E"/>
    <w:rsid w:val="00710EC5"/>
    <w:rsid w:val="0071145F"/>
    <w:rsid w:val="007131BC"/>
    <w:rsid w:val="007137C7"/>
    <w:rsid w:val="00713C22"/>
    <w:rsid w:val="007142A2"/>
    <w:rsid w:val="007143D5"/>
    <w:rsid w:val="00714C41"/>
    <w:rsid w:val="0071526F"/>
    <w:rsid w:val="00715A78"/>
    <w:rsid w:val="00715F6D"/>
    <w:rsid w:val="0071671B"/>
    <w:rsid w:val="0072076D"/>
    <w:rsid w:val="00721F78"/>
    <w:rsid w:val="007222DA"/>
    <w:rsid w:val="0072232A"/>
    <w:rsid w:val="0072264C"/>
    <w:rsid w:val="0072294B"/>
    <w:rsid w:val="00724447"/>
    <w:rsid w:val="007244A3"/>
    <w:rsid w:val="00724940"/>
    <w:rsid w:val="00724ACF"/>
    <w:rsid w:val="00725483"/>
    <w:rsid w:val="00725A0C"/>
    <w:rsid w:val="007263A7"/>
    <w:rsid w:val="007266D0"/>
    <w:rsid w:val="00727721"/>
    <w:rsid w:val="00727A97"/>
    <w:rsid w:val="007301BE"/>
    <w:rsid w:val="00730B41"/>
    <w:rsid w:val="00730F98"/>
    <w:rsid w:val="00731108"/>
    <w:rsid w:val="007326BF"/>
    <w:rsid w:val="00733E94"/>
    <w:rsid w:val="00734704"/>
    <w:rsid w:val="00735441"/>
    <w:rsid w:val="007355B6"/>
    <w:rsid w:val="0073599B"/>
    <w:rsid w:val="007359C0"/>
    <w:rsid w:val="0073667A"/>
    <w:rsid w:val="00737371"/>
    <w:rsid w:val="007376CD"/>
    <w:rsid w:val="007379D5"/>
    <w:rsid w:val="00737FA3"/>
    <w:rsid w:val="00740309"/>
    <w:rsid w:val="007414B1"/>
    <w:rsid w:val="00741C40"/>
    <w:rsid w:val="0074205A"/>
    <w:rsid w:val="00742B71"/>
    <w:rsid w:val="00742C38"/>
    <w:rsid w:val="0074318D"/>
    <w:rsid w:val="00743449"/>
    <w:rsid w:val="00743C01"/>
    <w:rsid w:val="00745398"/>
    <w:rsid w:val="00745A61"/>
    <w:rsid w:val="00745B04"/>
    <w:rsid w:val="00746E0E"/>
    <w:rsid w:val="00747A38"/>
    <w:rsid w:val="00750352"/>
    <w:rsid w:val="0075040F"/>
    <w:rsid w:val="00750B9F"/>
    <w:rsid w:val="00750D2A"/>
    <w:rsid w:val="00750F80"/>
    <w:rsid w:val="00751193"/>
    <w:rsid w:val="00751321"/>
    <w:rsid w:val="0075307A"/>
    <w:rsid w:val="00753B26"/>
    <w:rsid w:val="00753BFA"/>
    <w:rsid w:val="00753FF8"/>
    <w:rsid w:val="00754897"/>
    <w:rsid w:val="00755751"/>
    <w:rsid w:val="007567D3"/>
    <w:rsid w:val="00756E4A"/>
    <w:rsid w:val="00756F59"/>
    <w:rsid w:val="00757DD7"/>
    <w:rsid w:val="00760148"/>
    <w:rsid w:val="00760377"/>
    <w:rsid w:val="00762C53"/>
    <w:rsid w:val="00762E59"/>
    <w:rsid w:val="00764988"/>
    <w:rsid w:val="00764DB3"/>
    <w:rsid w:val="00765D21"/>
    <w:rsid w:val="00766E61"/>
    <w:rsid w:val="00767846"/>
    <w:rsid w:val="00770224"/>
    <w:rsid w:val="00770DDC"/>
    <w:rsid w:val="0077128B"/>
    <w:rsid w:val="0077160F"/>
    <w:rsid w:val="00772005"/>
    <w:rsid w:val="00772439"/>
    <w:rsid w:val="00772B83"/>
    <w:rsid w:val="0077385E"/>
    <w:rsid w:val="00775348"/>
    <w:rsid w:val="00775DF5"/>
    <w:rsid w:val="0077648E"/>
    <w:rsid w:val="007765F0"/>
    <w:rsid w:val="00776927"/>
    <w:rsid w:val="00776B6F"/>
    <w:rsid w:val="00776D4F"/>
    <w:rsid w:val="00776EE8"/>
    <w:rsid w:val="0078021A"/>
    <w:rsid w:val="00780350"/>
    <w:rsid w:val="00780653"/>
    <w:rsid w:val="007806F0"/>
    <w:rsid w:val="00780E85"/>
    <w:rsid w:val="00782E34"/>
    <w:rsid w:val="00783625"/>
    <w:rsid w:val="00783E1C"/>
    <w:rsid w:val="0078465A"/>
    <w:rsid w:val="00784C6E"/>
    <w:rsid w:val="0078512A"/>
    <w:rsid w:val="007853D4"/>
    <w:rsid w:val="00785714"/>
    <w:rsid w:val="00785CCE"/>
    <w:rsid w:val="00786443"/>
    <w:rsid w:val="007864AD"/>
    <w:rsid w:val="0078663C"/>
    <w:rsid w:val="007868B9"/>
    <w:rsid w:val="00787580"/>
    <w:rsid w:val="007900BA"/>
    <w:rsid w:val="00791D18"/>
    <w:rsid w:val="00792E82"/>
    <w:rsid w:val="0079302B"/>
    <w:rsid w:val="007930EF"/>
    <w:rsid w:val="00794440"/>
    <w:rsid w:val="007948D7"/>
    <w:rsid w:val="00796415"/>
    <w:rsid w:val="00796652"/>
    <w:rsid w:val="0079677D"/>
    <w:rsid w:val="00796791"/>
    <w:rsid w:val="00797806"/>
    <w:rsid w:val="00797983"/>
    <w:rsid w:val="007A08AA"/>
    <w:rsid w:val="007A09A6"/>
    <w:rsid w:val="007A2423"/>
    <w:rsid w:val="007A2CA1"/>
    <w:rsid w:val="007A3153"/>
    <w:rsid w:val="007A40D2"/>
    <w:rsid w:val="007A45AC"/>
    <w:rsid w:val="007A4B97"/>
    <w:rsid w:val="007A55DC"/>
    <w:rsid w:val="007A6BA8"/>
    <w:rsid w:val="007A74EF"/>
    <w:rsid w:val="007A7928"/>
    <w:rsid w:val="007A7DEA"/>
    <w:rsid w:val="007B00DE"/>
    <w:rsid w:val="007B09F2"/>
    <w:rsid w:val="007B1F35"/>
    <w:rsid w:val="007B2A53"/>
    <w:rsid w:val="007B4C7F"/>
    <w:rsid w:val="007B50FF"/>
    <w:rsid w:val="007B664B"/>
    <w:rsid w:val="007B68F3"/>
    <w:rsid w:val="007B6D08"/>
    <w:rsid w:val="007B7198"/>
    <w:rsid w:val="007B745C"/>
    <w:rsid w:val="007B7725"/>
    <w:rsid w:val="007B7C86"/>
    <w:rsid w:val="007C0258"/>
    <w:rsid w:val="007C10E7"/>
    <w:rsid w:val="007C19BC"/>
    <w:rsid w:val="007C2161"/>
    <w:rsid w:val="007C2E2D"/>
    <w:rsid w:val="007C3034"/>
    <w:rsid w:val="007C4282"/>
    <w:rsid w:val="007C4638"/>
    <w:rsid w:val="007C562F"/>
    <w:rsid w:val="007C5F79"/>
    <w:rsid w:val="007C6A95"/>
    <w:rsid w:val="007D009F"/>
    <w:rsid w:val="007D0967"/>
    <w:rsid w:val="007D518F"/>
    <w:rsid w:val="007D519E"/>
    <w:rsid w:val="007D6FCE"/>
    <w:rsid w:val="007E1115"/>
    <w:rsid w:val="007E2472"/>
    <w:rsid w:val="007E2BB2"/>
    <w:rsid w:val="007E2CC6"/>
    <w:rsid w:val="007E4D00"/>
    <w:rsid w:val="007E53F9"/>
    <w:rsid w:val="007E56F1"/>
    <w:rsid w:val="007E6F33"/>
    <w:rsid w:val="007E78CF"/>
    <w:rsid w:val="007E797D"/>
    <w:rsid w:val="007E7B0F"/>
    <w:rsid w:val="007E7C85"/>
    <w:rsid w:val="007F0619"/>
    <w:rsid w:val="007F122B"/>
    <w:rsid w:val="007F136F"/>
    <w:rsid w:val="007F28A3"/>
    <w:rsid w:val="007F2915"/>
    <w:rsid w:val="007F384C"/>
    <w:rsid w:val="007F46D4"/>
    <w:rsid w:val="007F4834"/>
    <w:rsid w:val="007F5F6B"/>
    <w:rsid w:val="007F5FC6"/>
    <w:rsid w:val="007F60E9"/>
    <w:rsid w:val="007F7240"/>
    <w:rsid w:val="007F753E"/>
    <w:rsid w:val="007F75FE"/>
    <w:rsid w:val="007F7BA8"/>
    <w:rsid w:val="008004AB"/>
    <w:rsid w:val="00800839"/>
    <w:rsid w:val="008015DE"/>
    <w:rsid w:val="00801BE3"/>
    <w:rsid w:val="00802C3A"/>
    <w:rsid w:val="00803A24"/>
    <w:rsid w:val="00806DE5"/>
    <w:rsid w:val="00810880"/>
    <w:rsid w:val="00811E01"/>
    <w:rsid w:val="00811E39"/>
    <w:rsid w:val="00812149"/>
    <w:rsid w:val="00814D31"/>
    <w:rsid w:val="00814EDC"/>
    <w:rsid w:val="00817237"/>
    <w:rsid w:val="00817418"/>
    <w:rsid w:val="00820490"/>
    <w:rsid w:val="00820AC3"/>
    <w:rsid w:val="00821D02"/>
    <w:rsid w:val="00823C98"/>
    <w:rsid w:val="00824D3F"/>
    <w:rsid w:val="0082527F"/>
    <w:rsid w:val="008255FD"/>
    <w:rsid w:val="00827C9B"/>
    <w:rsid w:val="00830B46"/>
    <w:rsid w:val="00830F65"/>
    <w:rsid w:val="00831AE7"/>
    <w:rsid w:val="0083285C"/>
    <w:rsid w:val="00833F08"/>
    <w:rsid w:val="00834E59"/>
    <w:rsid w:val="00835181"/>
    <w:rsid w:val="00835A54"/>
    <w:rsid w:val="00835BF9"/>
    <w:rsid w:val="0083658B"/>
    <w:rsid w:val="00837158"/>
    <w:rsid w:val="00840478"/>
    <w:rsid w:val="00840D1F"/>
    <w:rsid w:val="0084263D"/>
    <w:rsid w:val="00842CE5"/>
    <w:rsid w:val="00843512"/>
    <w:rsid w:val="0084360C"/>
    <w:rsid w:val="0084380C"/>
    <w:rsid w:val="00843EA9"/>
    <w:rsid w:val="008444CC"/>
    <w:rsid w:val="0084476E"/>
    <w:rsid w:val="00844DDA"/>
    <w:rsid w:val="00845BE9"/>
    <w:rsid w:val="00845F2B"/>
    <w:rsid w:val="00846337"/>
    <w:rsid w:val="00846876"/>
    <w:rsid w:val="00850F5F"/>
    <w:rsid w:val="00851F92"/>
    <w:rsid w:val="008525ED"/>
    <w:rsid w:val="0085349F"/>
    <w:rsid w:val="00853587"/>
    <w:rsid w:val="00855418"/>
    <w:rsid w:val="008556CD"/>
    <w:rsid w:val="00855CD0"/>
    <w:rsid w:val="00856647"/>
    <w:rsid w:val="00856C48"/>
    <w:rsid w:val="008571B1"/>
    <w:rsid w:val="008571E8"/>
    <w:rsid w:val="00857492"/>
    <w:rsid w:val="00860294"/>
    <w:rsid w:val="00860C29"/>
    <w:rsid w:val="00861B8D"/>
    <w:rsid w:val="00861F7D"/>
    <w:rsid w:val="008622CD"/>
    <w:rsid w:val="00862C9F"/>
    <w:rsid w:val="00864535"/>
    <w:rsid w:val="00864A88"/>
    <w:rsid w:val="00864AF2"/>
    <w:rsid w:val="0086572E"/>
    <w:rsid w:val="00866A6D"/>
    <w:rsid w:val="00866FDD"/>
    <w:rsid w:val="00867026"/>
    <w:rsid w:val="00870301"/>
    <w:rsid w:val="00870595"/>
    <w:rsid w:val="008716C9"/>
    <w:rsid w:val="00871E9D"/>
    <w:rsid w:val="0087244F"/>
    <w:rsid w:val="008729A8"/>
    <w:rsid w:val="00873761"/>
    <w:rsid w:val="008741FF"/>
    <w:rsid w:val="00877C8B"/>
    <w:rsid w:val="00880500"/>
    <w:rsid w:val="00880B5F"/>
    <w:rsid w:val="00881154"/>
    <w:rsid w:val="008818D5"/>
    <w:rsid w:val="00881CAF"/>
    <w:rsid w:val="00881E1C"/>
    <w:rsid w:val="00883647"/>
    <w:rsid w:val="0088371C"/>
    <w:rsid w:val="00884411"/>
    <w:rsid w:val="00885801"/>
    <w:rsid w:val="00886339"/>
    <w:rsid w:val="008869E0"/>
    <w:rsid w:val="00886DF8"/>
    <w:rsid w:val="0088739B"/>
    <w:rsid w:val="00890CDD"/>
    <w:rsid w:val="00892139"/>
    <w:rsid w:val="008924C6"/>
    <w:rsid w:val="0089293B"/>
    <w:rsid w:val="00892D1F"/>
    <w:rsid w:val="0089322E"/>
    <w:rsid w:val="00893837"/>
    <w:rsid w:val="00893D5F"/>
    <w:rsid w:val="0089462B"/>
    <w:rsid w:val="00895166"/>
    <w:rsid w:val="00896CF0"/>
    <w:rsid w:val="00897316"/>
    <w:rsid w:val="00897563"/>
    <w:rsid w:val="008A00A2"/>
    <w:rsid w:val="008A08C7"/>
    <w:rsid w:val="008A0CC1"/>
    <w:rsid w:val="008A1101"/>
    <w:rsid w:val="008A33EE"/>
    <w:rsid w:val="008A390A"/>
    <w:rsid w:val="008A45B1"/>
    <w:rsid w:val="008A48EF"/>
    <w:rsid w:val="008A5D08"/>
    <w:rsid w:val="008B0BCD"/>
    <w:rsid w:val="008B1555"/>
    <w:rsid w:val="008B1917"/>
    <w:rsid w:val="008B2997"/>
    <w:rsid w:val="008B3597"/>
    <w:rsid w:val="008B3D69"/>
    <w:rsid w:val="008B493C"/>
    <w:rsid w:val="008B4EFF"/>
    <w:rsid w:val="008B5CB1"/>
    <w:rsid w:val="008B693A"/>
    <w:rsid w:val="008B69A8"/>
    <w:rsid w:val="008B6B5B"/>
    <w:rsid w:val="008B70CE"/>
    <w:rsid w:val="008B7542"/>
    <w:rsid w:val="008B7E4D"/>
    <w:rsid w:val="008C05B5"/>
    <w:rsid w:val="008C0EEB"/>
    <w:rsid w:val="008C315E"/>
    <w:rsid w:val="008C42D5"/>
    <w:rsid w:val="008C5414"/>
    <w:rsid w:val="008C65BE"/>
    <w:rsid w:val="008C6F91"/>
    <w:rsid w:val="008C71A6"/>
    <w:rsid w:val="008D0374"/>
    <w:rsid w:val="008D1131"/>
    <w:rsid w:val="008D131C"/>
    <w:rsid w:val="008D320F"/>
    <w:rsid w:val="008D32CF"/>
    <w:rsid w:val="008D37FC"/>
    <w:rsid w:val="008D4857"/>
    <w:rsid w:val="008D4A6D"/>
    <w:rsid w:val="008D4AAD"/>
    <w:rsid w:val="008D5816"/>
    <w:rsid w:val="008D5D93"/>
    <w:rsid w:val="008D6AFB"/>
    <w:rsid w:val="008E09E7"/>
    <w:rsid w:val="008E0C27"/>
    <w:rsid w:val="008E0F7E"/>
    <w:rsid w:val="008E0FBC"/>
    <w:rsid w:val="008E171C"/>
    <w:rsid w:val="008E1983"/>
    <w:rsid w:val="008E215C"/>
    <w:rsid w:val="008E34F8"/>
    <w:rsid w:val="008E3C3E"/>
    <w:rsid w:val="008E3D0B"/>
    <w:rsid w:val="008E4F14"/>
    <w:rsid w:val="008E531C"/>
    <w:rsid w:val="008E58FE"/>
    <w:rsid w:val="008E59A1"/>
    <w:rsid w:val="008E62A2"/>
    <w:rsid w:val="008E71E6"/>
    <w:rsid w:val="008E753B"/>
    <w:rsid w:val="008F13B5"/>
    <w:rsid w:val="008F2083"/>
    <w:rsid w:val="008F2DAB"/>
    <w:rsid w:val="008F3656"/>
    <w:rsid w:val="008F3BDB"/>
    <w:rsid w:val="008F3C6C"/>
    <w:rsid w:val="008F3F81"/>
    <w:rsid w:val="008F40A7"/>
    <w:rsid w:val="008F5090"/>
    <w:rsid w:val="008F6332"/>
    <w:rsid w:val="008F6497"/>
    <w:rsid w:val="008F73CD"/>
    <w:rsid w:val="00900171"/>
    <w:rsid w:val="009003C8"/>
    <w:rsid w:val="00900731"/>
    <w:rsid w:val="009014EF"/>
    <w:rsid w:val="00901761"/>
    <w:rsid w:val="00901D69"/>
    <w:rsid w:val="00902502"/>
    <w:rsid w:val="00903012"/>
    <w:rsid w:val="009043AD"/>
    <w:rsid w:val="00904469"/>
    <w:rsid w:val="00904CEF"/>
    <w:rsid w:val="00904F93"/>
    <w:rsid w:val="0090538F"/>
    <w:rsid w:val="00905FDD"/>
    <w:rsid w:val="009069BE"/>
    <w:rsid w:val="00911695"/>
    <w:rsid w:val="00911D16"/>
    <w:rsid w:val="0091373E"/>
    <w:rsid w:val="00913DFD"/>
    <w:rsid w:val="00913F9A"/>
    <w:rsid w:val="00914800"/>
    <w:rsid w:val="00914C35"/>
    <w:rsid w:val="00914C8E"/>
    <w:rsid w:val="00914FF7"/>
    <w:rsid w:val="009157D0"/>
    <w:rsid w:val="00916284"/>
    <w:rsid w:val="00917380"/>
    <w:rsid w:val="009225E7"/>
    <w:rsid w:val="0092283E"/>
    <w:rsid w:val="00922E94"/>
    <w:rsid w:val="00923020"/>
    <w:rsid w:val="00923ADD"/>
    <w:rsid w:val="00923B22"/>
    <w:rsid w:val="00923BF8"/>
    <w:rsid w:val="00924693"/>
    <w:rsid w:val="00924BA7"/>
    <w:rsid w:val="00924F13"/>
    <w:rsid w:val="00925265"/>
    <w:rsid w:val="00926528"/>
    <w:rsid w:val="00926D9D"/>
    <w:rsid w:val="0092720C"/>
    <w:rsid w:val="009273E2"/>
    <w:rsid w:val="00927428"/>
    <w:rsid w:val="009275A4"/>
    <w:rsid w:val="00927DD2"/>
    <w:rsid w:val="00927F43"/>
    <w:rsid w:val="009303FC"/>
    <w:rsid w:val="009306A2"/>
    <w:rsid w:val="0093072C"/>
    <w:rsid w:val="0093144D"/>
    <w:rsid w:val="009314BD"/>
    <w:rsid w:val="009316C0"/>
    <w:rsid w:val="00931B21"/>
    <w:rsid w:val="00931B82"/>
    <w:rsid w:val="00931E9B"/>
    <w:rsid w:val="0093249D"/>
    <w:rsid w:val="00932DCF"/>
    <w:rsid w:val="009332B6"/>
    <w:rsid w:val="009332E8"/>
    <w:rsid w:val="009341CA"/>
    <w:rsid w:val="00937547"/>
    <w:rsid w:val="00937565"/>
    <w:rsid w:val="009379D2"/>
    <w:rsid w:val="00937D3F"/>
    <w:rsid w:val="00937E43"/>
    <w:rsid w:val="00937FB3"/>
    <w:rsid w:val="009400CE"/>
    <w:rsid w:val="00940A20"/>
    <w:rsid w:val="00940EA7"/>
    <w:rsid w:val="00943D11"/>
    <w:rsid w:val="00944025"/>
    <w:rsid w:val="00945489"/>
    <w:rsid w:val="0094569E"/>
    <w:rsid w:val="00945FEF"/>
    <w:rsid w:val="009468B0"/>
    <w:rsid w:val="00946B47"/>
    <w:rsid w:val="00946FCB"/>
    <w:rsid w:val="009472AB"/>
    <w:rsid w:val="009508AE"/>
    <w:rsid w:val="0095131D"/>
    <w:rsid w:val="0095272A"/>
    <w:rsid w:val="00953780"/>
    <w:rsid w:val="00953BDF"/>
    <w:rsid w:val="00954499"/>
    <w:rsid w:val="00960E9E"/>
    <w:rsid w:val="009611E6"/>
    <w:rsid w:val="00962B9A"/>
    <w:rsid w:val="00962E34"/>
    <w:rsid w:val="00962EE8"/>
    <w:rsid w:val="00963E49"/>
    <w:rsid w:val="00964A08"/>
    <w:rsid w:val="00964A17"/>
    <w:rsid w:val="00964B7E"/>
    <w:rsid w:val="0096597C"/>
    <w:rsid w:val="00965D2B"/>
    <w:rsid w:val="0096601B"/>
    <w:rsid w:val="009671DE"/>
    <w:rsid w:val="009673ED"/>
    <w:rsid w:val="0096754A"/>
    <w:rsid w:val="009706C5"/>
    <w:rsid w:val="00971361"/>
    <w:rsid w:val="009732F4"/>
    <w:rsid w:val="00973F2C"/>
    <w:rsid w:val="009742A4"/>
    <w:rsid w:val="009752F9"/>
    <w:rsid w:val="0097585B"/>
    <w:rsid w:val="00977DFE"/>
    <w:rsid w:val="00980256"/>
    <w:rsid w:val="009812CE"/>
    <w:rsid w:val="0098359C"/>
    <w:rsid w:val="0098360D"/>
    <w:rsid w:val="00983777"/>
    <w:rsid w:val="009838AC"/>
    <w:rsid w:val="00983D83"/>
    <w:rsid w:val="00984C4D"/>
    <w:rsid w:val="009851FA"/>
    <w:rsid w:val="00986231"/>
    <w:rsid w:val="0098625F"/>
    <w:rsid w:val="00986592"/>
    <w:rsid w:val="009904C5"/>
    <w:rsid w:val="00990C8C"/>
    <w:rsid w:val="00991146"/>
    <w:rsid w:val="00991E26"/>
    <w:rsid w:val="0099231E"/>
    <w:rsid w:val="00992D34"/>
    <w:rsid w:val="00993649"/>
    <w:rsid w:val="00993672"/>
    <w:rsid w:val="00994976"/>
    <w:rsid w:val="00995199"/>
    <w:rsid w:val="009951EE"/>
    <w:rsid w:val="009958FD"/>
    <w:rsid w:val="00996AC2"/>
    <w:rsid w:val="009971B0"/>
    <w:rsid w:val="0099767C"/>
    <w:rsid w:val="00997E62"/>
    <w:rsid w:val="00997F1B"/>
    <w:rsid w:val="009A03A6"/>
    <w:rsid w:val="009A0A57"/>
    <w:rsid w:val="009A1BB0"/>
    <w:rsid w:val="009A21A9"/>
    <w:rsid w:val="009A2B02"/>
    <w:rsid w:val="009A425D"/>
    <w:rsid w:val="009A45A5"/>
    <w:rsid w:val="009A49F0"/>
    <w:rsid w:val="009A4C37"/>
    <w:rsid w:val="009A4E19"/>
    <w:rsid w:val="009A5221"/>
    <w:rsid w:val="009A531C"/>
    <w:rsid w:val="009A5875"/>
    <w:rsid w:val="009A6297"/>
    <w:rsid w:val="009A77E7"/>
    <w:rsid w:val="009B113B"/>
    <w:rsid w:val="009B2308"/>
    <w:rsid w:val="009B2D6F"/>
    <w:rsid w:val="009B4048"/>
    <w:rsid w:val="009B45C7"/>
    <w:rsid w:val="009B56E9"/>
    <w:rsid w:val="009B6AD2"/>
    <w:rsid w:val="009B6C85"/>
    <w:rsid w:val="009B7B13"/>
    <w:rsid w:val="009B7D03"/>
    <w:rsid w:val="009C058F"/>
    <w:rsid w:val="009C1724"/>
    <w:rsid w:val="009C1FCB"/>
    <w:rsid w:val="009C2699"/>
    <w:rsid w:val="009C2BB4"/>
    <w:rsid w:val="009C3927"/>
    <w:rsid w:val="009C3C3E"/>
    <w:rsid w:val="009C3F80"/>
    <w:rsid w:val="009C4C6D"/>
    <w:rsid w:val="009C4FC3"/>
    <w:rsid w:val="009C513B"/>
    <w:rsid w:val="009C64B4"/>
    <w:rsid w:val="009C6AF0"/>
    <w:rsid w:val="009C6B8B"/>
    <w:rsid w:val="009C724D"/>
    <w:rsid w:val="009C7644"/>
    <w:rsid w:val="009C79EB"/>
    <w:rsid w:val="009D021E"/>
    <w:rsid w:val="009D119B"/>
    <w:rsid w:val="009D19E7"/>
    <w:rsid w:val="009D23BE"/>
    <w:rsid w:val="009D243E"/>
    <w:rsid w:val="009D4366"/>
    <w:rsid w:val="009D54CB"/>
    <w:rsid w:val="009D5895"/>
    <w:rsid w:val="009D64DC"/>
    <w:rsid w:val="009D6D7C"/>
    <w:rsid w:val="009D78CE"/>
    <w:rsid w:val="009D7A66"/>
    <w:rsid w:val="009D7B82"/>
    <w:rsid w:val="009E0CEC"/>
    <w:rsid w:val="009E2CF9"/>
    <w:rsid w:val="009E4847"/>
    <w:rsid w:val="009E4DFF"/>
    <w:rsid w:val="009E524B"/>
    <w:rsid w:val="009E5289"/>
    <w:rsid w:val="009E578A"/>
    <w:rsid w:val="009E5F38"/>
    <w:rsid w:val="009E639C"/>
    <w:rsid w:val="009E7746"/>
    <w:rsid w:val="009E7E91"/>
    <w:rsid w:val="009F02C1"/>
    <w:rsid w:val="009F2D6B"/>
    <w:rsid w:val="009F3A39"/>
    <w:rsid w:val="009F48E7"/>
    <w:rsid w:val="009F49AF"/>
    <w:rsid w:val="009F5529"/>
    <w:rsid w:val="009F5766"/>
    <w:rsid w:val="009F5D7A"/>
    <w:rsid w:val="009F5F7F"/>
    <w:rsid w:val="009F62F0"/>
    <w:rsid w:val="009F78BE"/>
    <w:rsid w:val="009F7E0C"/>
    <w:rsid w:val="009F7F5D"/>
    <w:rsid w:val="00A00535"/>
    <w:rsid w:val="00A00B7B"/>
    <w:rsid w:val="00A023C8"/>
    <w:rsid w:val="00A02446"/>
    <w:rsid w:val="00A02DBB"/>
    <w:rsid w:val="00A0337D"/>
    <w:rsid w:val="00A034D4"/>
    <w:rsid w:val="00A035E0"/>
    <w:rsid w:val="00A04AAD"/>
    <w:rsid w:val="00A04AD8"/>
    <w:rsid w:val="00A04B58"/>
    <w:rsid w:val="00A04C7B"/>
    <w:rsid w:val="00A0500E"/>
    <w:rsid w:val="00A059EC"/>
    <w:rsid w:val="00A05E2C"/>
    <w:rsid w:val="00A0610E"/>
    <w:rsid w:val="00A061F3"/>
    <w:rsid w:val="00A06BAC"/>
    <w:rsid w:val="00A07446"/>
    <w:rsid w:val="00A07486"/>
    <w:rsid w:val="00A07C76"/>
    <w:rsid w:val="00A07E66"/>
    <w:rsid w:val="00A107B0"/>
    <w:rsid w:val="00A10ACC"/>
    <w:rsid w:val="00A11A58"/>
    <w:rsid w:val="00A12399"/>
    <w:rsid w:val="00A126C9"/>
    <w:rsid w:val="00A127A2"/>
    <w:rsid w:val="00A132CE"/>
    <w:rsid w:val="00A13531"/>
    <w:rsid w:val="00A13CE9"/>
    <w:rsid w:val="00A143A1"/>
    <w:rsid w:val="00A15204"/>
    <w:rsid w:val="00A15E7A"/>
    <w:rsid w:val="00A1614D"/>
    <w:rsid w:val="00A17CD3"/>
    <w:rsid w:val="00A17D3A"/>
    <w:rsid w:val="00A17FE0"/>
    <w:rsid w:val="00A21750"/>
    <w:rsid w:val="00A219CD"/>
    <w:rsid w:val="00A22E2B"/>
    <w:rsid w:val="00A236BE"/>
    <w:rsid w:val="00A24DCB"/>
    <w:rsid w:val="00A25B6A"/>
    <w:rsid w:val="00A264C9"/>
    <w:rsid w:val="00A2659A"/>
    <w:rsid w:val="00A31A8D"/>
    <w:rsid w:val="00A322AB"/>
    <w:rsid w:val="00A33D2A"/>
    <w:rsid w:val="00A3415A"/>
    <w:rsid w:val="00A34CE1"/>
    <w:rsid w:val="00A34EF9"/>
    <w:rsid w:val="00A35233"/>
    <w:rsid w:val="00A35A55"/>
    <w:rsid w:val="00A35C27"/>
    <w:rsid w:val="00A36D5B"/>
    <w:rsid w:val="00A36DED"/>
    <w:rsid w:val="00A375FC"/>
    <w:rsid w:val="00A409D4"/>
    <w:rsid w:val="00A419BA"/>
    <w:rsid w:val="00A41DDF"/>
    <w:rsid w:val="00A438A7"/>
    <w:rsid w:val="00A43E8C"/>
    <w:rsid w:val="00A4415F"/>
    <w:rsid w:val="00A45F78"/>
    <w:rsid w:val="00A47947"/>
    <w:rsid w:val="00A508CA"/>
    <w:rsid w:val="00A51696"/>
    <w:rsid w:val="00A51C9A"/>
    <w:rsid w:val="00A53FD4"/>
    <w:rsid w:val="00A56676"/>
    <w:rsid w:val="00A568B8"/>
    <w:rsid w:val="00A5792C"/>
    <w:rsid w:val="00A57DB8"/>
    <w:rsid w:val="00A57EBF"/>
    <w:rsid w:val="00A60440"/>
    <w:rsid w:val="00A60AD3"/>
    <w:rsid w:val="00A62B8C"/>
    <w:rsid w:val="00A64CC4"/>
    <w:rsid w:val="00A658C1"/>
    <w:rsid w:val="00A658F3"/>
    <w:rsid w:val="00A65D70"/>
    <w:rsid w:val="00A67B46"/>
    <w:rsid w:val="00A703D4"/>
    <w:rsid w:val="00A72402"/>
    <w:rsid w:val="00A72497"/>
    <w:rsid w:val="00A740D2"/>
    <w:rsid w:val="00A74493"/>
    <w:rsid w:val="00A752D9"/>
    <w:rsid w:val="00A759E0"/>
    <w:rsid w:val="00A75DB3"/>
    <w:rsid w:val="00A76B68"/>
    <w:rsid w:val="00A770DB"/>
    <w:rsid w:val="00A77910"/>
    <w:rsid w:val="00A81852"/>
    <w:rsid w:val="00A81979"/>
    <w:rsid w:val="00A82B04"/>
    <w:rsid w:val="00A82B4E"/>
    <w:rsid w:val="00A83308"/>
    <w:rsid w:val="00A8373B"/>
    <w:rsid w:val="00A83EF9"/>
    <w:rsid w:val="00A852EC"/>
    <w:rsid w:val="00A85950"/>
    <w:rsid w:val="00A85981"/>
    <w:rsid w:val="00A85BBA"/>
    <w:rsid w:val="00A867E8"/>
    <w:rsid w:val="00A87A3A"/>
    <w:rsid w:val="00A87BA0"/>
    <w:rsid w:val="00A87FF2"/>
    <w:rsid w:val="00A91007"/>
    <w:rsid w:val="00A910C9"/>
    <w:rsid w:val="00A913F7"/>
    <w:rsid w:val="00A917AD"/>
    <w:rsid w:val="00A92A91"/>
    <w:rsid w:val="00A936B3"/>
    <w:rsid w:val="00A937E4"/>
    <w:rsid w:val="00A942A2"/>
    <w:rsid w:val="00A94604"/>
    <w:rsid w:val="00A95EEC"/>
    <w:rsid w:val="00A97EE9"/>
    <w:rsid w:val="00AA06AB"/>
    <w:rsid w:val="00AA1323"/>
    <w:rsid w:val="00AA1916"/>
    <w:rsid w:val="00AA1CA4"/>
    <w:rsid w:val="00AA2B37"/>
    <w:rsid w:val="00AA3027"/>
    <w:rsid w:val="00AA3098"/>
    <w:rsid w:val="00AA3B0C"/>
    <w:rsid w:val="00AA4247"/>
    <w:rsid w:val="00AA60D9"/>
    <w:rsid w:val="00AA6978"/>
    <w:rsid w:val="00AA70B2"/>
    <w:rsid w:val="00AA7957"/>
    <w:rsid w:val="00AA7A80"/>
    <w:rsid w:val="00AB00AD"/>
    <w:rsid w:val="00AB08FE"/>
    <w:rsid w:val="00AB0C44"/>
    <w:rsid w:val="00AB11C4"/>
    <w:rsid w:val="00AB2747"/>
    <w:rsid w:val="00AB274A"/>
    <w:rsid w:val="00AB2CAD"/>
    <w:rsid w:val="00AB35FB"/>
    <w:rsid w:val="00AB4997"/>
    <w:rsid w:val="00AB4E33"/>
    <w:rsid w:val="00AB73D0"/>
    <w:rsid w:val="00AB7BA6"/>
    <w:rsid w:val="00AC012E"/>
    <w:rsid w:val="00AC0155"/>
    <w:rsid w:val="00AC0413"/>
    <w:rsid w:val="00AC1666"/>
    <w:rsid w:val="00AC1AC0"/>
    <w:rsid w:val="00AC307A"/>
    <w:rsid w:val="00AC4164"/>
    <w:rsid w:val="00AC42B9"/>
    <w:rsid w:val="00AC44B4"/>
    <w:rsid w:val="00AC518D"/>
    <w:rsid w:val="00AC5924"/>
    <w:rsid w:val="00AC73DB"/>
    <w:rsid w:val="00AC7A2A"/>
    <w:rsid w:val="00AD18F6"/>
    <w:rsid w:val="00AD1F0B"/>
    <w:rsid w:val="00AD26EA"/>
    <w:rsid w:val="00AD287A"/>
    <w:rsid w:val="00AD2C9C"/>
    <w:rsid w:val="00AD2E91"/>
    <w:rsid w:val="00AD3D44"/>
    <w:rsid w:val="00AD461D"/>
    <w:rsid w:val="00AD55AD"/>
    <w:rsid w:val="00AD5BAA"/>
    <w:rsid w:val="00AD60C5"/>
    <w:rsid w:val="00AD7F5F"/>
    <w:rsid w:val="00AE0AEB"/>
    <w:rsid w:val="00AE27A6"/>
    <w:rsid w:val="00AE34F3"/>
    <w:rsid w:val="00AE3D95"/>
    <w:rsid w:val="00AE47E4"/>
    <w:rsid w:val="00AE57BD"/>
    <w:rsid w:val="00AE615F"/>
    <w:rsid w:val="00AE642F"/>
    <w:rsid w:val="00AE6824"/>
    <w:rsid w:val="00AE69CD"/>
    <w:rsid w:val="00AE7759"/>
    <w:rsid w:val="00AE7CE6"/>
    <w:rsid w:val="00AF1FAF"/>
    <w:rsid w:val="00AF2026"/>
    <w:rsid w:val="00AF2E49"/>
    <w:rsid w:val="00AF4195"/>
    <w:rsid w:val="00AF4293"/>
    <w:rsid w:val="00AF469D"/>
    <w:rsid w:val="00AF4F74"/>
    <w:rsid w:val="00AF69B8"/>
    <w:rsid w:val="00AF6C4B"/>
    <w:rsid w:val="00AF6EA8"/>
    <w:rsid w:val="00AF7FFE"/>
    <w:rsid w:val="00B00812"/>
    <w:rsid w:val="00B018BF"/>
    <w:rsid w:val="00B01CB2"/>
    <w:rsid w:val="00B024CF"/>
    <w:rsid w:val="00B029AD"/>
    <w:rsid w:val="00B02CC9"/>
    <w:rsid w:val="00B02CFB"/>
    <w:rsid w:val="00B040BF"/>
    <w:rsid w:val="00B04709"/>
    <w:rsid w:val="00B04AC3"/>
    <w:rsid w:val="00B05884"/>
    <w:rsid w:val="00B05F77"/>
    <w:rsid w:val="00B067F0"/>
    <w:rsid w:val="00B06DE2"/>
    <w:rsid w:val="00B07076"/>
    <w:rsid w:val="00B07517"/>
    <w:rsid w:val="00B07957"/>
    <w:rsid w:val="00B101DE"/>
    <w:rsid w:val="00B10CBF"/>
    <w:rsid w:val="00B11D2F"/>
    <w:rsid w:val="00B11F9D"/>
    <w:rsid w:val="00B1257D"/>
    <w:rsid w:val="00B126A1"/>
    <w:rsid w:val="00B13D0A"/>
    <w:rsid w:val="00B1452C"/>
    <w:rsid w:val="00B14C0F"/>
    <w:rsid w:val="00B1531F"/>
    <w:rsid w:val="00B15361"/>
    <w:rsid w:val="00B159B7"/>
    <w:rsid w:val="00B15C91"/>
    <w:rsid w:val="00B16645"/>
    <w:rsid w:val="00B16865"/>
    <w:rsid w:val="00B172C4"/>
    <w:rsid w:val="00B222BC"/>
    <w:rsid w:val="00B226AC"/>
    <w:rsid w:val="00B2358B"/>
    <w:rsid w:val="00B24B56"/>
    <w:rsid w:val="00B25629"/>
    <w:rsid w:val="00B2575D"/>
    <w:rsid w:val="00B257FD"/>
    <w:rsid w:val="00B274DA"/>
    <w:rsid w:val="00B27EE2"/>
    <w:rsid w:val="00B30476"/>
    <w:rsid w:val="00B30BDE"/>
    <w:rsid w:val="00B31CDF"/>
    <w:rsid w:val="00B33C14"/>
    <w:rsid w:val="00B33C94"/>
    <w:rsid w:val="00B33F3E"/>
    <w:rsid w:val="00B33F44"/>
    <w:rsid w:val="00B34193"/>
    <w:rsid w:val="00B34CC1"/>
    <w:rsid w:val="00B3769D"/>
    <w:rsid w:val="00B4076B"/>
    <w:rsid w:val="00B407BF"/>
    <w:rsid w:val="00B41045"/>
    <w:rsid w:val="00B41221"/>
    <w:rsid w:val="00B41384"/>
    <w:rsid w:val="00B413B1"/>
    <w:rsid w:val="00B41650"/>
    <w:rsid w:val="00B41BDC"/>
    <w:rsid w:val="00B41BED"/>
    <w:rsid w:val="00B420DE"/>
    <w:rsid w:val="00B426AE"/>
    <w:rsid w:val="00B43842"/>
    <w:rsid w:val="00B43962"/>
    <w:rsid w:val="00B444B3"/>
    <w:rsid w:val="00B44533"/>
    <w:rsid w:val="00B44EC3"/>
    <w:rsid w:val="00B44F6F"/>
    <w:rsid w:val="00B46A2F"/>
    <w:rsid w:val="00B46E17"/>
    <w:rsid w:val="00B47012"/>
    <w:rsid w:val="00B4701A"/>
    <w:rsid w:val="00B478F9"/>
    <w:rsid w:val="00B479A9"/>
    <w:rsid w:val="00B51225"/>
    <w:rsid w:val="00B51995"/>
    <w:rsid w:val="00B52FE4"/>
    <w:rsid w:val="00B546A7"/>
    <w:rsid w:val="00B54FA0"/>
    <w:rsid w:val="00B56DC5"/>
    <w:rsid w:val="00B60276"/>
    <w:rsid w:val="00B60DA2"/>
    <w:rsid w:val="00B623BF"/>
    <w:rsid w:val="00B62797"/>
    <w:rsid w:val="00B62ECD"/>
    <w:rsid w:val="00B6307D"/>
    <w:rsid w:val="00B63DEC"/>
    <w:rsid w:val="00B63E58"/>
    <w:rsid w:val="00B644B9"/>
    <w:rsid w:val="00B64A70"/>
    <w:rsid w:val="00B662E0"/>
    <w:rsid w:val="00B663A2"/>
    <w:rsid w:val="00B66DC4"/>
    <w:rsid w:val="00B67A85"/>
    <w:rsid w:val="00B67E74"/>
    <w:rsid w:val="00B723C5"/>
    <w:rsid w:val="00B73850"/>
    <w:rsid w:val="00B73B82"/>
    <w:rsid w:val="00B73C87"/>
    <w:rsid w:val="00B7404B"/>
    <w:rsid w:val="00B7457E"/>
    <w:rsid w:val="00B756F5"/>
    <w:rsid w:val="00B76869"/>
    <w:rsid w:val="00B76A83"/>
    <w:rsid w:val="00B77CCF"/>
    <w:rsid w:val="00B8198E"/>
    <w:rsid w:val="00B83A29"/>
    <w:rsid w:val="00B83B53"/>
    <w:rsid w:val="00B845A9"/>
    <w:rsid w:val="00B84B56"/>
    <w:rsid w:val="00B84CAB"/>
    <w:rsid w:val="00B87EC1"/>
    <w:rsid w:val="00B900C4"/>
    <w:rsid w:val="00B904DD"/>
    <w:rsid w:val="00B90A0D"/>
    <w:rsid w:val="00B90C44"/>
    <w:rsid w:val="00B91213"/>
    <w:rsid w:val="00B9162B"/>
    <w:rsid w:val="00B921B9"/>
    <w:rsid w:val="00B9268B"/>
    <w:rsid w:val="00B93DE0"/>
    <w:rsid w:val="00B946D8"/>
    <w:rsid w:val="00B954B3"/>
    <w:rsid w:val="00B95691"/>
    <w:rsid w:val="00B959EC"/>
    <w:rsid w:val="00B95A6C"/>
    <w:rsid w:val="00B96E97"/>
    <w:rsid w:val="00BA0379"/>
    <w:rsid w:val="00BA1AB3"/>
    <w:rsid w:val="00BA1D1E"/>
    <w:rsid w:val="00BA389F"/>
    <w:rsid w:val="00BB04F1"/>
    <w:rsid w:val="00BB0BE8"/>
    <w:rsid w:val="00BB19EE"/>
    <w:rsid w:val="00BB1E65"/>
    <w:rsid w:val="00BB248E"/>
    <w:rsid w:val="00BB286B"/>
    <w:rsid w:val="00BB2912"/>
    <w:rsid w:val="00BB380A"/>
    <w:rsid w:val="00BB5A2F"/>
    <w:rsid w:val="00BB5EA1"/>
    <w:rsid w:val="00BB65AF"/>
    <w:rsid w:val="00BB7932"/>
    <w:rsid w:val="00BB7F62"/>
    <w:rsid w:val="00BC220B"/>
    <w:rsid w:val="00BC249E"/>
    <w:rsid w:val="00BC26EE"/>
    <w:rsid w:val="00BC2E57"/>
    <w:rsid w:val="00BC2E99"/>
    <w:rsid w:val="00BC3838"/>
    <w:rsid w:val="00BC3927"/>
    <w:rsid w:val="00BC3CDB"/>
    <w:rsid w:val="00BC46DA"/>
    <w:rsid w:val="00BC56B1"/>
    <w:rsid w:val="00BC61EE"/>
    <w:rsid w:val="00BC649F"/>
    <w:rsid w:val="00BD01DB"/>
    <w:rsid w:val="00BD065E"/>
    <w:rsid w:val="00BD13E8"/>
    <w:rsid w:val="00BD1609"/>
    <w:rsid w:val="00BD22FF"/>
    <w:rsid w:val="00BD2C68"/>
    <w:rsid w:val="00BD32A5"/>
    <w:rsid w:val="00BD32F2"/>
    <w:rsid w:val="00BD4681"/>
    <w:rsid w:val="00BD5237"/>
    <w:rsid w:val="00BD759D"/>
    <w:rsid w:val="00BE0210"/>
    <w:rsid w:val="00BE18F2"/>
    <w:rsid w:val="00BE1F38"/>
    <w:rsid w:val="00BE2241"/>
    <w:rsid w:val="00BE279F"/>
    <w:rsid w:val="00BE4247"/>
    <w:rsid w:val="00BE582F"/>
    <w:rsid w:val="00BE5A3E"/>
    <w:rsid w:val="00BE5BC3"/>
    <w:rsid w:val="00BE60F7"/>
    <w:rsid w:val="00BE690B"/>
    <w:rsid w:val="00BF106E"/>
    <w:rsid w:val="00BF15D7"/>
    <w:rsid w:val="00BF1722"/>
    <w:rsid w:val="00BF23A3"/>
    <w:rsid w:val="00BF3AD0"/>
    <w:rsid w:val="00BF3D61"/>
    <w:rsid w:val="00BF3D7F"/>
    <w:rsid w:val="00BF3FF6"/>
    <w:rsid w:val="00BF41A0"/>
    <w:rsid w:val="00BF433D"/>
    <w:rsid w:val="00BF489D"/>
    <w:rsid w:val="00BF546A"/>
    <w:rsid w:val="00BF63CF"/>
    <w:rsid w:val="00BF64E0"/>
    <w:rsid w:val="00BF6DB6"/>
    <w:rsid w:val="00BF7161"/>
    <w:rsid w:val="00C003F7"/>
    <w:rsid w:val="00C03209"/>
    <w:rsid w:val="00C038C0"/>
    <w:rsid w:val="00C03A47"/>
    <w:rsid w:val="00C03CAF"/>
    <w:rsid w:val="00C03D19"/>
    <w:rsid w:val="00C0511D"/>
    <w:rsid w:val="00C067B5"/>
    <w:rsid w:val="00C07059"/>
    <w:rsid w:val="00C0733C"/>
    <w:rsid w:val="00C07461"/>
    <w:rsid w:val="00C07CEA"/>
    <w:rsid w:val="00C10D18"/>
    <w:rsid w:val="00C112D7"/>
    <w:rsid w:val="00C113EC"/>
    <w:rsid w:val="00C11705"/>
    <w:rsid w:val="00C11F03"/>
    <w:rsid w:val="00C11F39"/>
    <w:rsid w:val="00C1255D"/>
    <w:rsid w:val="00C127B4"/>
    <w:rsid w:val="00C12D1F"/>
    <w:rsid w:val="00C14237"/>
    <w:rsid w:val="00C15290"/>
    <w:rsid w:val="00C15C90"/>
    <w:rsid w:val="00C15F4E"/>
    <w:rsid w:val="00C16B54"/>
    <w:rsid w:val="00C16CA1"/>
    <w:rsid w:val="00C16CA6"/>
    <w:rsid w:val="00C1706C"/>
    <w:rsid w:val="00C20401"/>
    <w:rsid w:val="00C20860"/>
    <w:rsid w:val="00C20A86"/>
    <w:rsid w:val="00C23088"/>
    <w:rsid w:val="00C23F5D"/>
    <w:rsid w:val="00C241C4"/>
    <w:rsid w:val="00C24C08"/>
    <w:rsid w:val="00C24E11"/>
    <w:rsid w:val="00C2558E"/>
    <w:rsid w:val="00C25F92"/>
    <w:rsid w:val="00C266F5"/>
    <w:rsid w:val="00C2762B"/>
    <w:rsid w:val="00C30155"/>
    <w:rsid w:val="00C3047A"/>
    <w:rsid w:val="00C30655"/>
    <w:rsid w:val="00C310ED"/>
    <w:rsid w:val="00C3153F"/>
    <w:rsid w:val="00C31998"/>
    <w:rsid w:val="00C31D4D"/>
    <w:rsid w:val="00C33BBA"/>
    <w:rsid w:val="00C340BF"/>
    <w:rsid w:val="00C34BF6"/>
    <w:rsid w:val="00C355B8"/>
    <w:rsid w:val="00C35E14"/>
    <w:rsid w:val="00C37BAE"/>
    <w:rsid w:val="00C4069E"/>
    <w:rsid w:val="00C41E52"/>
    <w:rsid w:val="00C42580"/>
    <w:rsid w:val="00C42A6D"/>
    <w:rsid w:val="00C44A6E"/>
    <w:rsid w:val="00C456B8"/>
    <w:rsid w:val="00C463E0"/>
    <w:rsid w:val="00C46851"/>
    <w:rsid w:val="00C46BCD"/>
    <w:rsid w:val="00C47F93"/>
    <w:rsid w:val="00C50FB6"/>
    <w:rsid w:val="00C5177D"/>
    <w:rsid w:val="00C51F55"/>
    <w:rsid w:val="00C53129"/>
    <w:rsid w:val="00C53753"/>
    <w:rsid w:val="00C53A72"/>
    <w:rsid w:val="00C53DEA"/>
    <w:rsid w:val="00C53F55"/>
    <w:rsid w:val="00C5525E"/>
    <w:rsid w:val="00C55872"/>
    <w:rsid w:val="00C55B89"/>
    <w:rsid w:val="00C55D68"/>
    <w:rsid w:val="00C56858"/>
    <w:rsid w:val="00C57764"/>
    <w:rsid w:val="00C6011D"/>
    <w:rsid w:val="00C60ADE"/>
    <w:rsid w:val="00C614CD"/>
    <w:rsid w:val="00C618AB"/>
    <w:rsid w:val="00C61BE9"/>
    <w:rsid w:val="00C61EA3"/>
    <w:rsid w:val="00C6377E"/>
    <w:rsid w:val="00C63AF0"/>
    <w:rsid w:val="00C63E52"/>
    <w:rsid w:val="00C642AE"/>
    <w:rsid w:val="00C64E65"/>
    <w:rsid w:val="00C6782B"/>
    <w:rsid w:val="00C67CCC"/>
    <w:rsid w:val="00C70861"/>
    <w:rsid w:val="00C70E62"/>
    <w:rsid w:val="00C7111B"/>
    <w:rsid w:val="00C71EDF"/>
    <w:rsid w:val="00C722CD"/>
    <w:rsid w:val="00C72EEE"/>
    <w:rsid w:val="00C72F17"/>
    <w:rsid w:val="00C763A7"/>
    <w:rsid w:val="00C7657E"/>
    <w:rsid w:val="00C767BE"/>
    <w:rsid w:val="00C8016C"/>
    <w:rsid w:val="00C80537"/>
    <w:rsid w:val="00C8135E"/>
    <w:rsid w:val="00C82270"/>
    <w:rsid w:val="00C825FE"/>
    <w:rsid w:val="00C828C7"/>
    <w:rsid w:val="00C828CC"/>
    <w:rsid w:val="00C82B5C"/>
    <w:rsid w:val="00C82F7F"/>
    <w:rsid w:val="00C834E4"/>
    <w:rsid w:val="00C83D15"/>
    <w:rsid w:val="00C84008"/>
    <w:rsid w:val="00C84654"/>
    <w:rsid w:val="00C8578B"/>
    <w:rsid w:val="00C85B50"/>
    <w:rsid w:val="00C85EBE"/>
    <w:rsid w:val="00C86C02"/>
    <w:rsid w:val="00C878E9"/>
    <w:rsid w:val="00C87B2B"/>
    <w:rsid w:val="00C87CD2"/>
    <w:rsid w:val="00C900E1"/>
    <w:rsid w:val="00C9055F"/>
    <w:rsid w:val="00C917EC"/>
    <w:rsid w:val="00C91F2C"/>
    <w:rsid w:val="00C9257B"/>
    <w:rsid w:val="00C92BBF"/>
    <w:rsid w:val="00C93A91"/>
    <w:rsid w:val="00C94179"/>
    <w:rsid w:val="00C944AA"/>
    <w:rsid w:val="00C95294"/>
    <w:rsid w:val="00C95CBA"/>
    <w:rsid w:val="00C96984"/>
    <w:rsid w:val="00C96989"/>
    <w:rsid w:val="00C972A5"/>
    <w:rsid w:val="00C972C4"/>
    <w:rsid w:val="00C97ACE"/>
    <w:rsid w:val="00CA0FED"/>
    <w:rsid w:val="00CA2CCB"/>
    <w:rsid w:val="00CA2F43"/>
    <w:rsid w:val="00CA382F"/>
    <w:rsid w:val="00CA3A92"/>
    <w:rsid w:val="00CA4014"/>
    <w:rsid w:val="00CA4ADC"/>
    <w:rsid w:val="00CA4E01"/>
    <w:rsid w:val="00CA64D3"/>
    <w:rsid w:val="00CA6595"/>
    <w:rsid w:val="00CA69C2"/>
    <w:rsid w:val="00CA7716"/>
    <w:rsid w:val="00CB00C9"/>
    <w:rsid w:val="00CB1039"/>
    <w:rsid w:val="00CB24D1"/>
    <w:rsid w:val="00CB2657"/>
    <w:rsid w:val="00CB3689"/>
    <w:rsid w:val="00CB4220"/>
    <w:rsid w:val="00CB4E44"/>
    <w:rsid w:val="00CB5360"/>
    <w:rsid w:val="00CB6EE4"/>
    <w:rsid w:val="00CB6F0F"/>
    <w:rsid w:val="00CB759E"/>
    <w:rsid w:val="00CB76CB"/>
    <w:rsid w:val="00CC0600"/>
    <w:rsid w:val="00CC0923"/>
    <w:rsid w:val="00CC0B4A"/>
    <w:rsid w:val="00CC19C3"/>
    <w:rsid w:val="00CC3A06"/>
    <w:rsid w:val="00CC3C61"/>
    <w:rsid w:val="00CC3D55"/>
    <w:rsid w:val="00CC3E68"/>
    <w:rsid w:val="00CC4893"/>
    <w:rsid w:val="00CC4BA9"/>
    <w:rsid w:val="00CC5EB1"/>
    <w:rsid w:val="00CC6F92"/>
    <w:rsid w:val="00CC7912"/>
    <w:rsid w:val="00CD217D"/>
    <w:rsid w:val="00CD3EBD"/>
    <w:rsid w:val="00CD4075"/>
    <w:rsid w:val="00CD5A20"/>
    <w:rsid w:val="00CD6B53"/>
    <w:rsid w:val="00CD7099"/>
    <w:rsid w:val="00CD72A0"/>
    <w:rsid w:val="00CD7812"/>
    <w:rsid w:val="00CD79CF"/>
    <w:rsid w:val="00CD7ABF"/>
    <w:rsid w:val="00CE0576"/>
    <w:rsid w:val="00CE1A22"/>
    <w:rsid w:val="00CE2AEF"/>
    <w:rsid w:val="00CE3782"/>
    <w:rsid w:val="00CE4544"/>
    <w:rsid w:val="00CE46CF"/>
    <w:rsid w:val="00CE5285"/>
    <w:rsid w:val="00CE557E"/>
    <w:rsid w:val="00CE6302"/>
    <w:rsid w:val="00CE6FBE"/>
    <w:rsid w:val="00CF05EE"/>
    <w:rsid w:val="00CF0780"/>
    <w:rsid w:val="00CF15F9"/>
    <w:rsid w:val="00CF17BD"/>
    <w:rsid w:val="00CF2AB3"/>
    <w:rsid w:val="00CF2ADA"/>
    <w:rsid w:val="00CF3401"/>
    <w:rsid w:val="00CF4F6A"/>
    <w:rsid w:val="00CF5A02"/>
    <w:rsid w:val="00CF5B80"/>
    <w:rsid w:val="00CF5C30"/>
    <w:rsid w:val="00CF5EE8"/>
    <w:rsid w:val="00CF6299"/>
    <w:rsid w:val="00CF6C52"/>
    <w:rsid w:val="00CF7A7B"/>
    <w:rsid w:val="00D0018A"/>
    <w:rsid w:val="00D013E1"/>
    <w:rsid w:val="00D017BC"/>
    <w:rsid w:val="00D0191D"/>
    <w:rsid w:val="00D01CF4"/>
    <w:rsid w:val="00D028BC"/>
    <w:rsid w:val="00D04421"/>
    <w:rsid w:val="00D0490B"/>
    <w:rsid w:val="00D0490F"/>
    <w:rsid w:val="00D04BB0"/>
    <w:rsid w:val="00D04CEE"/>
    <w:rsid w:val="00D05F3E"/>
    <w:rsid w:val="00D06637"/>
    <w:rsid w:val="00D07180"/>
    <w:rsid w:val="00D10284"/>
    <w:rsid w:val="00D12620"/>
    <w:rsid w:val="00D13F74"/>
    <w:rsid w:val="00D1415E"/>
    <w:rsid w:val="00D14913"/>
    <w:rsid w:val="00D14925"/>
    <w:rsid w:val="00D15688"/>
    <w:rsid w:val="00D16F29"/>
    <w:rsid w:val="00D17231"/>
    <w:rsid w:val="00D1733D"/>
    <w:rsid w:val="00D20A53"/>
    <w:rsid w:val="00D2136C"/>
    <w:rsid w:val="00D21560"/>
    <w:rsid w:val="00D21E45"/>
    <w:rsid w:val="00D21ECF"/>
    <w:rsid w:val="00D2225F"/>
    <w:rsid w:val="00D22466"/>
    <w:rsid w:val="00D2346D"/>
    <w:rsid w:val="00D268CD"/>
    <w:rsid w:val="00D26BAE"/>
    <w:rsid w:val="00D27319"/>
    <w:rsid w:val="00D27DC6"/>
    <w:rsid w:val="00D27F67"/>
    <w:rsid w:val="00D302A6"/>
    <w:rsid w:val="00D33648"/>
    <w:rsid w:val="00D3396A"/>
    <w:rsid w:val="00D33AC6"/>
    <w:rsid w:val="00D35011"/>
    <w:rsid w:val="00D35262"/>
    <w:rsid w:val="00D355BB"/>
    <w:rsid w:val="00D35B40"/>
    <w:rsid w:val="00D36E30"/>
    <w:rsid w:val="00D37DDB"/>
    <w:rsid w:val="00D41E24"/>
    <w:rsid w:val="00D421FA"/>
    <w:rsid w:val="00D427B9"/>
    <w:rsid w:val="00D43425"/>
    <w:rsid w:val="00D439C0"/>
    <w:rsid w:val="00D4496F"/>
    <w:rsid w:val="00D44E8C"/>
    <w:rsid w:val="00D45715"/>
    <w:rsid w:val="00D463F3"/>
    <w:rsid w:val="00D46D55"/>
    <w:rsid w:val="00D47431"/>
    <w:rsid w:val="00D4797E"/>
    <w:rsid w:val="00D47B8E"/>
    <w:rsid w:val="00D50543"/>
    <w:rsid w:val="00D508B9"/>
    <w:rsid w:val="00D50CF0"/>
    <w:rsid w:val="00D5105F"/>
    <w:rsid w:val="00D5119B"/>
    <w:rsid w:val="00D52B1C"/>
    <w:rsid w:val="00D53326"/>
    <w:rsid w:val="00D53A5C"/>
    <w:rsid w:val="00D53E1B"/>
    <w:rsid w:val="00D54260"/>
    <w:rsid w:val="00D54798"/>
    <w:rsid w:val="00D54DDC"/>
    <w:rsid w:val="00D550E0"/>
    <w:rsid w:val="00D55165"/>
    <w:rsid w:val="00D55335"/>
    <w:rsid w:val="00D56B09"/>
    <w:rsid w:val="00D57175"/>
    <w:rsid w:val="00D57766"/>
    <w:rsid w:val="00D57F91"/>
    <w:rsid w:val="00D60237"/>
    <w:rsid w:val="00D6163E"/>
    <w:rsid w:val="00D63CF0"/>
    <w:rsid w:val="00D6468E"/>
    <w:rsid w:val="00D64B90"/>
    <w:rsid w:val="00D663EB"/>
    <w:rsid w:val="00D665A7"/>
    <w:rsid w:val="00D669A4"/>
    <w:rsid w:val="00D67EBB"/>
    <w:rsid w:val="00D70639"/>
    <w:rsid w:val="00D70BDC"/>
    <w:rsid w:val="00D70FF2"/>
    <w:rsid w:val="00D710E9"/>
    <w:rsid w:val="00D72F29"/>
    <w:rsid w:val="00D73DB2"/>
    <w:rsid w:val="00D73E21"/>
    <w:rsid w:val="00D74329"/>
    <w:rsid w:val="00D7511A"/>
    <w:rsid w:val="00D75286"/>
    <w:rsid w:val="00D75437"/>
    <w:rsid w:val="00D754B5"/>
    <w:rsid w:val="00D7588E"/>
    <w:rsid w:val="00D75F60"/>
    <w:rsid w:val="00D76259"/>
    <w:rsid w:val="00D76F8F"/>
    <w:rsid w:val="00D77B5F"/>
    <w:rsid w:val="00D80819"/>
    <w:rsid w:val="00D81863"/>
    <w:rsid w:val="00D81A4A"/>
    <w:rsid w:val="00D82BE0"/>
    <w:rsid w:val="00D82E91"/>
    <w:rsid w:val="00D840F7"/>
    <w:rsid w:val="00D84253"/>
    <w:rsid w:val="00D8431D"/>
    <w:rsid w:val="00D84CA1"/>
    <w:rsid w:val="00D850D3"/>
    <w:rsid w:val="00D8525F"/>
    <w:rsid w:val="00D85648"/>
    <w:rsid w:val="00D8607B"/>
    <w:rsid w:val="00D86F49"/>
    <w:rsid w:val="00D87249"/>
    <w:rsid w:val="00D87E95"/>
    <w:rsid w:val="00D901F9"/>
    <w:rsid w:val="00D905A8"/>
    <w:rsid w:val="00D912F0"/>
    <w:rsid w:val="00D91874"/>
    <w:rsid w:val="00D91B82"/>
    <w:rsid w:val="00D91FDA"/>
    <w:rsid w:val="00D928B0"/>
    <w:rsid w:val="00D92D55"/>
    <w:rsid w:val="00D92E9E"/>
    <w:rsid w:val="00D93138"/>
    <w:rsid w:val="00D93F32"/>
    <w:rsid w:val="00D94013"/>
    <w:rsid w:val="00D948B7"/>
    <w:rsid w:val="00D94BA2"/>
    <w:rsid w:val="00D94CBC"/>
    <w:rsid w:val="00D95BB7"/>
    <w:rsid w:val="00D9633E"/>
    <w:rsid w:val="00D96A32"/>
    <w:rsid w:val="00D974D3"/>
    <w:rsid w:val="00D97754"/>
    <w:rsid w:val="00D97B44"/>
    <w:rsid w:val="00DA0962"/>
    <w:rsid w:val="00DA0EFA"/>
    <w:rsid w:val="00DA1B91"/>
    <w:rsid w:val="00DA1D12"/>
    <w:rsid w:val="00DA238B"/>
    <w:rsid w:val="00DA310C"/>
    <w:rsid w:val="00DA38DC"/>
    <w:rsid w:val="00DA3A36"/>
    <w:rsid w:val="00DA411B"/>
    <w:rsid w:val="00DA5D04"/>
    <w:rsid w:val="00DA7921"/>
    <w:rsid w:val="00DA7AC9"/>
    <w:rsid w:val="00DB069D"/>
    <w:rsid w:val="00DB1116"/>
    <w:rsid w:val="00DB174F"/>
    <w:rsid w:val="00DB1BEE"/>
    <w:rsid w:val="00DB1D18"/>
    <w:rsid w:val="00DB285D"/>
    <w:rsid w:val="00DB3460"/>
    <w:rsid w:val="00DB4979"/>
    <w:rsid w:val="00DB4E3A"/>
    <w:rsid w:val="00DB55C6"/>
    <w:rsid w:val="00DB5637"/>
    <w:rsid w:val="00DB57E1"/>
    <w:rsid w:val="00DB5BEE"/>
    <w:rsid w:val="00DB5D4D"/>
    <w:rsid w:val="00DB5EC3"/>
    <w:rsid w:val="00DC05E1"/>
    <w:rsid w:val="00DC1C3D"/>
    <w:rsid w:val="00DC2DAC"/>
    <w:rsid w:val="00DC49B3"/>
    <w:rsid w:val="00DC5C72"/>
    <w:rsid w:val="00DC6B77"/>
    <w:rsid w:val="00DC6BCC"/>
    <w:rsid w:val="00DC6BE7"/>
    <w:rsid w:val="00DC6EF4"/>
    <w:rsid w:val="00DD094A"/>
    <w:rsid w:val="00DD1CFB"/>
    <w:rsid w:val="00DD2602"/>
    <w:rsid w:val="00DD2B4D"/>
    <w:rsid w:val="00DD34BB"/>
    <w:rsid w:val="00DD37AF"/>
    <w:rsid w:val="00DD436B"/>
    <w:rsid w:val="00DD4767"/>
    <w:rsid w:val="00DD5098"/>
    <w:rsid w:val="00DD50D7"/>
    <w:rsid w:val="00DD5338"/>
    <w:rsid w:val="00DD552D"/>
    <w:rsid w:val="00DD59BD"/>
    <w:rsid w:val="00DD5F12"/>
    <w:rsid w:val="00DD678F"/>
    <w:rsid w:val="00DD6BCC"/>
    <w:rsid w:val="00DD7605"/>
    <w:rsid w:val="00DE0378"/>
    <w:rsid w:val="00DE061E"/>
    <w:rsid w:val="00DE0805"/>
    <w:rsid w:val="00DE1278"/>
    <w:rsid w:val="00DE1F5C"/>
    <w:rsid w:val="00DE3595"/>
    <w:rsid w:val="00DE46AB"/>
    <w:rsid w:val="00DE4A8D"/>
    <w:rsid w:val="00DE61B9"/>
    <w:rsid w:val="00DE6FA6"/>
    <w:rsid w:val="00DE71DF"/>
    <w:rsid w:val="00DE727C"/>
    <w:rsid w:val="00DE7481"/>
    <w:rsid w:val="00DF033C"/>
    <w:rsid w:val="00DF0583"/>
    <w:rsid w:val="00DF0D35"/>
    <w:rsid w:val="00DF0F3B"/>
    <w:rsid w:val="00DF0F6A"/>
    <w:rsid w:val="00DF214B"/>
    <w:rsid w:val="00DF298D"/>
    <w:rsid w:val="00DF3DCA"/>
    <w:rsid w:val="00DF3E17"/>
    <w:rsid w:val="00DF5976"/>
    <w:rsid w:val="00DF6D55"/>
    <w:rsid w:val="00DF74DD"/>
    <w:rsid w:val="00DF78EA"/>
    <w:rsid w:val="00E00BA9"/>
    <w:rsid w:val="00E00DCB"/>
    <w:rsid w:val="00E00DF2"/>
    <w:rsid w:val="00E01EA1"/>
    <w:rsid w:val="00E01F49"/>
    <w:rsid w:val="00E01FEF"/>
    <w:rsid w:val="00E02375"/>
    <w:rsid w:val="00E0245D"/>
    <w:rsid w:val="00E02F7A"/>
    <w:rsid w:val="00E0350E"/>
    <w:rsid w:val="00E04456"/>
    <w:rsid w:val="00E044B1"/>
    <w:rsid w:val="00E04CDD"/>
    <w:rsid w:val="00E05A79"/>
    <w:rsid w:val="00E05E0C"/>
    <w:rsid w:val="00E0637F"/>
    <w:rsid w:val="00E1113D"/>
    <w:rsid w:val="00E1155C"/>
    <w:rsid w:val="00E1233A"/>
    <w:rsid w:val="00E124D0"/>
    <w:rsid w:val="00E128B3"/>
    <w:rsid w:val="00E128F1"/>
    <w:rsid w:val="00E12A56"/>
    <w:rsid w:val="00E140F8"/>
    <w:rsid w:val="00E1484D"/>
    <w:rsid w:val="00E15850"/>
    <w:rsid w:val="00E1598C"/>
    <w:rsid w:val="00E1616E"/>
    <w:rsid w:val="00E17E16"/>
    <w:rsid w:val="00E17E91"/>
    <w:rsid w:val="00E2038C"/>
    <w:rsid w:val="00E203C8"/>
    <w:rsid w:val="00E209F5"/>
    <w:rsid w:val="00E20D18"/>
    <w:rsid w:val="00E218C4"/>
    <w:rsid w:val="00E21B51"/>
    <w:rsid w:val="00E24073"/>
    <w:rsid w:val="00E24D69"/>
    <w:rsid w:val="00E24FA3"/>
    <w:rsid w:val="00E25A4E"/>
    <w:rsid w:val="00E262B4"/>
    <w:rsid w:val="00E26B29"/>
    <w:rsid w:val="00E27349"/>
    <w:rsid w:val="00E27475"/>
    <w:rsid w:val="00E27B52"/>
    <w:rsid w:val="00E30E39"/>
    <w:rsid w:val="00E30E76"/>
    <w:rsid w:val="00E31FDE"/>
    <w:rsid w:val="00E3243D"/>
    <w:rsid w:val="00E32959"/>
    <w:rsid w:val="00E33D51"/>
    <w:rsid w:val="00E34193"/>
    <w:rsid w:val="00E36E0E"/>
    <w:rsid w:val="00E37334"/>
    <w:rsid w:val="00E37AC9"/>
    <w:rsid w:val="00E40816"/>
    <w:rsid w:val="00E42E79"/>
    <w:rsid w:val="00E4306F"/>
    <w:rsid w:val="00E44C37"/>
    <w:rsid w:val="00E44E8D"/>
    <w:rsid w:val="00E45F8B"/>
    <w:rsid w:val="00E4605A"/>
    <w:rsid w:val="00E461C6"/>
    <w:rsid w:val="00E462B7"/>
    <w:rsid w:val="00E4727B"/>
    <w:rsid w:val="00E47FDE"/>
    <w:rsid w:val="00E51D09"/>
    <w:rsid w:val="00E52BA0"/>
    <w:rsid w:val="00E52C99"/>
    <w:rsid w:val="00E53729"/>
    <w:rsid w:val="00E567A8"/>
    <w:rsid w:val="00E57CC8"/>
    <w:rsid w:val="00E60E65"/>
    <w:rsid w:val="00E61398"/>
    <w:rsid w:val="00E613F9"/>
    <w:rsid w:val="00E61469"/>
    <w:rsid w:val="00E61B4E"/>
    <w:rsid w:val="00E61BBE"/>
    <w:rsid w:val="00E62C4F"/>
    <w:rsid w:val="00E62F62"/>
    <w:rsid w:val="00E63A1B"/>
    <w:rsid w:val="00E64100"/>
    <w:rsid w:val="00E64C66"/>
    <w:rsid w:val="00E64E0C"/>
    <w:rsid w:val="00E654F0"/>
    <w:rsid w:val="00E65E17"/>
    <w:rsid w:val="00E67E34"/>
    <w:rsid w:val="00E710EC"/>
    <w:rsid w:val="00E71B3D"/>
    <w:rsid w:val="00E71F56"/>
    <w:rsid w:val="00E723FD"/>
    <w:rsid w:val="00E730B8"/>
    <w:rsid w:val="00E74C37"/>
    <w:rsid w:val="00E751D4"/>
    <w:rsid w:val="00E757F5"/>
    <w:rsid w:val="00E75CC3"/>
    <w:rsid w:val="00E77E10"/>
    <w:rsid w:val="00E77F20"/>
    <w:rsid w:val="00E77F5E"/>
    <w:rsid w:val="00E80C38"/>
    <w:rsid w:val="00E82029"/>
    <w:rsid w:val="00E83425"/>
    <w:rsid w:val="00E8367D"/>
    <w:rsid w:val="00E84503"/>
    <w:rsid w:val="00E85466"/>
    <w:rsid w:val="00E859F9"/>
    <w:rsid w:val="00E8633B"/>
    <w:rsid w:val="00E915E7"/>
    <w:rsid w:val="00E91AE7"/>
    <w:rsid w:val="00E92045"/>
    <w:rsid w:val="00E94A6F"/>
    <w:rsid w:val="00E94E2E"/>
    <w:rsid w:val="00E968B3"/>
    <w:rsid w:val="00E96B40"/>
    <w:rsid w:val="00E97448"/>
    <w:rsid w:val="00E97766"/>
    <w:rsid w:val="00EA2264"/>
    <w:rsid w:val="00EA27F0"/>
    <w:rsid w:val="00EA2F5B"/>
    <w:rsid w:val="00EA3C17"/>
    <w:rsid w:val="00EA44DA"/>
    <w:rsid w:val="00EA48D7"/>
    <w:rsid w:val="00EA5550"/>
    <w:rsid w:val="00EA5766"/>
    <w:rsid w:val="00EA5DBF"/>
    <w:rsid w:val="00EA6FDD"/>
    <w:rsid w:val="00EA7724"/>
    <w:rsid w:val="00EA7D1D"/>
    <w:rsid w:val="00EB0E02"/>
    <w:rsid w:val="00EB27B9"/>
    <w:rsid w:val="00EB48EA"/>
    <w:rsid w:val="00EB49FB"/>
    <w:rsid w:val="00EB54A4"/>
    <w:rsid w:val="00EB591B"/>
    <w:rsid w:val="00EB5B82"/>
    <w:rsid w:val="00EB62FC"/>
    <w:rsid w:val="00EB6559"/>
    <w:rsid w:val="00EB7563"/>
    <w:rsid w:val="00EC014E"/>
    <w:rsid w:val="00EC1185"/>
    <w:rsid w:val="00EC1492"/>
    <w:rsid w:val="00EC1EE2"/>
    <w:rsid w:val="00EC39B6"/>
    <w:rsid w:val="00EC4830"/>
    <w:rsid w:val="00EC5522"/>
    <w:rsid w:val="00EC5DC9"/>
    <w:rsid w:val="00EC5F93"/>
    <w:rsid w:val="00EC7410"/>
    <w:rsid w:val="00ED0EF4"/>
    <w:rsid w:val="00ED16FF"/>
    <w:rsid w:val="00ED1B7C"/>
    <w:rsid w:val="00ED2BE1"/>
    <w:rsid w:val="00ED4FA0"/>
    <w:rsid w:val="00ED5B5A"/>
    <w:rsid w:val="00ED60BD"/>
    <w:rsid w:val="00ED65C1"/>
    <w:rsid w:val="00ED6FA5"/>
    <w:rsid w:val="00ED7AD5"/>
    <w:rsid w:val="00EE01C6"/>
    <w:rsid w:val="00EE048B"/>
    <w:rsid w:val="00EE06D8"/>
    <w:rsid w:val="00EE0E1A"/>
    <w:rsid w:val="00EE1185"/>
    <w:rsid w:val="00EE12BA"/>
    <w:rsid w:val="00EE19BE"/>
    <w:rsid w:val="00EE2090"/>
    <w:rsid w:val="00EE28AE"/>
    <w:rsid w:val="00EE358B"/>
    <w:rsid w:val="00EE3FE4"/>
    <w:rsid w:val="00EE47BB"/>
    <w:rsid w:val="00EE4A4E"/>
    <w:rsid w:val="00EE597C"/>
    <w:rsid w:val="00EE5DC2"/>
    <w:rsid w:val="00EE6902"/>
    <w:rsid w:val="00EE7679"/>
    <w:rsid w:val="00EE7AF4"/>
    <w:rsid w:val="00EF005F"/>
    <w:rsid w:val="00EF16A4"/>
    <w:rsid w:val="00EF24D1"/>
    <w:rsid w:val="00EF2759"/>
    <w:rsid w:val="00EF2AF4"/>
    <w:rsid w:val="00EF3313"/>
    <w:rsid w:val="00EF361F"/>
    <w:rsid w:val="00EF3709"/>
    <w:rsid w:val="00EF3983"/>
    <w:rsid w:val="00EF3C2E"/>
    <w:rsid w:val="00EF3E47"/>
    <w:rsid w:val="00EF400B"/>
    <w:rsid w:val="00EF4694"/>
    <w:rsid w:val="00EF4D6A"/>
    <w:rsid w:val="00EF5792"/>
    <w:rsid w:val="00EF6188"/>
    <w:rsid w:val="00EF7679"/>
    <w:rsid w:val="00EF7CD8"/>
    <w:rsid w:val="00F01134"/>
    <w:rsid w:val="00F0154F"/>
    <w:rsid w:val="00F02B13"/>
    <w:rsid w:val="00F02D7B"/>
    <w:rsid w:val="00F0375D"/>
    <w:rsid w:val="00F03EA1"/>
    <w:rsid w:val="00F041CB"/>
    <w:rsid w:val="00F04B65"/>
    <w:rsid w:val="00F0565F"/>
    <w:rsid w:val="00F058A0"/>
    <w:rsid w:val="00F0697C"/>
    <w:rsid w:val="00F069DC"/>
    <w:rsid w:val="00F07ECB"/>
    <w:rsid w:val="00F10E59"/>
    <w:rsid w:val="00F113F7"/>
    <w:rsid w:val="00F11993"/>
    <w:rsid w:val="00F13FAC"/>
    <w:rsid w:val="00F1402D"/>
    <w:rsid w:val="00F1420D"/>
    <w:rsid w:val="00F149B8"/>
    <w:rsid w:val="00F15572"/>
    <w:rsid w:val="00F167C7"/>
    <w:rsid w:val="00F16EBB"/>
    <w:rsid w:val="00F170B8"/>
    <w:rsid w:val="00F17230"/>
    <w:rsid w:val="00F20588"/>
    <w:rsid w:val="00F21165"/>
    <w:rsid w:val="00F211CB"/>
    <w:rsid w:val="00F215F4"/>
    <w:rsid w:val="00F218E1"/>
    <w:rsid w:val="00F21A76"/>
    <w:rsid w:val="00F2210B"/>
    <w:rsid w:val="00F222A3"/>
    <w:rsid w:val="00F225B9"/>
    <w:rsid w:val="00F225F8"/>
    <w:rsid w:val="00F226BC"/>
    <w:rsid w:val="00F24DCE"/>
    <w:rsid w:val="00F2540B"/>
    <w:rsid w:val="00F25759"/>
    <w:rsid w:val="00F259D0"/>
    <w:rsid w:val="00F27451"/>
    <w:rsid w:val="00F3030C"/>
    <w:rsid w:val="00F3099A"/>
    <w:rsid w:val="00F30F26"/>
    <w:rsid w:val="00F31420"/>
    <w:rsid w:val="00F31461"/>
    <w:rsid w:val="00F3215D"/>
    <w:rsid w:val="00F32A37"/>
    <w:rsid w:val="00F32CF1"/>
    <w:rsid w:val="00F33E17"/>
    <w:rsid w:val="00F343AE"/>
    <w:rsid w:val="00F34F72"/>
    <w:rsid w:val="00F357F2"/>
    <w:rsid w:val="00F3600C"/>
    <w:rsid w:val="00F362F0"/>
    <w:rsid w:val="00F36EBC"/>
    <w:rsid w:val="00F37479"/>
    <w:rsid w:val="00F376AA"/>
    <w:rsid w:val="00F41A3D"/>
    <w:rsid w:val="00F41B09"/>
    <w:rsid w:val="00F41BE0"/>
    <w:rsid w:val="00F42876"/>
    <w:rsid w:val="00F42EB1"/>
    <w:rsid w:val="00F4349C"/>
    <w:rsid w:val="00F43F48"/>
    <w:rsid w:val="00F4402E"/>
    <w:rsid w:val="00F44B7F"/>
    <w:rsid w:val="00F46699"/>
    <w:rsid w:val="00F47143"/>
    <w:rsid w:val="00F476D8"/>
    <w:rsid w:val="00F4770E"/>
    <w:rsid w:val="00F47FCF"/>
    <w:rsid w:val="00F501EA"/>
    <w:rsid w:val="00F511AA"/>
    <w:rsid w:val="00F52877"/>
    <w:rsid w:val="00F53471"/>
    <w:rsid w:val="00F54169"/>
    <w:rsid w:val="00F548B1"/>
    <w:rsid w:val="00F54ED9"/>
    <w:rsid w:val="00F5508A"/>
    <w:rsid w:val="00F55852"/>
    <w:rsid w:val="00F55C81"/>
    <w:rsid w:val="00F55F81"/>
    <w:rsid w:val="00F570CB"/>
    <w:rsid w:val="00F60BC6"/>
    <w:rsid w:val="00F61288"/>
    <w:rsid w:val="00F62A1F"/>
    <w:rsid w:val="00F62B44"/>
    <w:rsid w:val="00F630A5"/>
    <w:rsid w:val="00F639E5"/>
    <w:rsid w:val="00F64010"/>
    <w:rsid w:val="00F6462C"/>
    <w:rsid w:val="00F65BBC"/>
    <w:rsid w:val="00F66AB5"/>
    <w:rsid w:val="00F66C64"/>
    <w:rsid w:val="00F6709C"/>
    <w:rsid w:val="00F670E6"/>
    <w:rsid w:val="00F67496"/>
    <w:rsid w:val="00F67979"/>
    <w:rsid w:val="00F67C6F"/>
    <w:rsid w:val="00F67CC4"/>
    <w:rsid w:val="00F70486"/>
    <w:rsid w:val="00F70888"/>
    <w:rsid w:val="00F71677"/>
    <w:rsid w:val="00F730BB"/>
    <w:rsid w:val="00F738DC"/>
    <w:rsid w:val="00F74E51"/>
    <w:rsid w:val="00F74EA5"/>
    <w:rsid w:val="00F75780"/>
    <w:rsid w:val="00F7641D"/>
    <w:rsid w:val="00F76EE8"/>
    <w:rsid w:val="00F80843"/>
    <w:rsid w:val="00F8143B"/>
    <w:rsid w:val="00F81810"/>
    <w:rsid w:val="00F81961"/>
    <w:rsid w:val="00F81BBD"/>
    <w:rsid w:val="00F81FC5"/>
    <w:rsid w:val="00F837B3"/>
    <w:rsid w:val="00F840D4"/>
    <w:rsid w:val="00F84F9C"/>
    <w:rsid w:val="00F856A3"/>
    <w:rsid w:val="00F858AE"/>
    <w:rsid w:val="00F86141"/>
    <w:rsid w:val="00F871D0"/>
    <w:rsid w:val="00F876C2"/>
    <w:rsid w:val="00F87728"/>
    <w:rsid w:val="00F918D7"/>
    <w:rsid w:val="00F92C9D"/>
    <w:rsid w:val="00F93751"/>
    <w:rsid w:val="00F93E87"/>
    <w:rsid w:val="00F93F38"/>
    <w:rsid w:val="00F945F4"/>
    <w:rsid w:val="00F94A22"/>
    <w:rsid w:val="00F956A1"/>
    <w:rsid w:val="00F95815"/>
    <w:rsid w:val="00F961DE"/>
    <w:rsid w:val="00F965D9"/>
    <w:rsid w:val="00F965F7"/>
    <w:rsid w:val="00F96C43"/>
    <w:rsid w:val="00F97675"/>
    <w:rsid w:val="00F97C95"/>
    <w:rsid w:val="00F97F90"/>
    <w:rsid w:val="00FA0970"/>
    <w:rsid w:val="00FA09CD"/>
    <w:rsid w:val="00FA0A11"/>
    <w:rsid w:val="00FA0E25"/>
    <w:rsid w:val="00FA239B"/>
    <w:rsid w:val="00FA2940"/>
    <w:rsid w:val="00FA2AB7"/>
    <w:rsid w:val="00FA33BE"/>
    <w:rsid w:val="00FA3718"/>
    <w:rsid w:val="00FA41AF"/>
    <w:rsid w:val="00FA4C8D"/>
    <w:rsid w:val="00FA56F6"/>
    <w:rsid w:val="00FA5E82"/>
    <w:rsid w:val="00FA62D7"/>
    <w:rsid w:val="00FA789D"/>
    <w:rsid w:val="00FA7E87"/>
    <w:rsid w:val="00FB0782"/>
    <w:rsid w:val="00FB08B8"/>
    <w:rsid w:val="00FB0F94"/>
    <w:rsid w:val="00FB2F90"/>
    <w:rsid w:val="00FB3D1C"/>
    <w:rsid w:val="00FB3E61"/>
    <w:rsid w:val="00FB3ECC"/>
    <w:rsid w:val="00FB3F53"/>
    <w:rsid w:val="00FB4A78"/>
    <w:rsid w:val="00FB4C7F"/>
    <w:rsid w:val="00FB523D"/>
    <w:rsid w:val="00FB555B"/>
    <w:rsid w:val="00FB60E4"/>
    <w:rsid w:val="00FB6195"/>
    <w:rsid w:val="00FB633F"/>
    <w:rsid w:val="00FB6993"/>
    <w:rsid w:val="00FB73F8"/>
    <w:rsid w:val="00FB78F7"/>
    <w:rsid w:val="00FB7A7B"/>
    <w:rsid w:val="00FC069F"/>
    <w:rsid w:val="00FC1024"/>
    <w:rsid w:val="00FC124A"/>
    <w:rsid w:val="00FC152D"/>
    <w:rsid w:val="00FC22FC"/>
    <w:rsid w:val="00FC47ED"/>
    <w:rsid w:val="00FC4D5C"/>
    <w:rsid w:val="00FC4F63"/>
    <w:rsid w:val="00FC51D8"/>
    <w:rsid w:val="00FC551A"/>
    <w:rsid w:val="00FC58BE"/>
    <w:rsid w:val="00FC63CD"/>
    <w:rsid w:val="00FC677F"/>
    <w:rsid w:val="00FC6FE3"/>
    <w:rsid w:val="00FC7C62"/>
    <w:rsid w:val="00FC7F38"/>
    <w:rsid w:val="00FD00A1"/>
    <w:rsid w:val="00FD0A02"/>
    <w:rsid w:val="00FD0C50"/>
    <w:rsid w:val="00FD0E26"/>
    <w:rsid w:val="00FD1E9B"/>
    <w:rsid w:val="00FD38D6"/>
    <w:rsid w:val="00FD4646"/>
    <w:rsid w:val="00FD5530"/>
    <w:rsid w:val="00FD57CF"/>
    <w:rsid w:val="00FD6894"/>
    <w:rsid w:val="00FD7D12"/>
    <w:rsid w:val="00FD7E4A"/>
    <w:rsid w:val="00FE01CD"/>
    <w:rsid w:val="00FE0548"/>
    <w:rsid w:val="00FE07F1"/>
    <w:rsid w:val="00FE0E2B"/>
    <w:rsid w:val="00FE0EA1"/>
    <w:rsid w:val="00FE1926"/>
    <w:rsid w:val="00FE1F92"/>
    <w:rsid w:val="00FE1FC1"/>
    <w:rsid w:val="00FE2E6E"/>
    <w:rsid w:val="00FE32A4"/>
    <w:rsid w:val="00FE40C6"/>
    <w:rsid w:val="00FE46F8"/>
    <w:rsid w:val="00FE4845"/>
    <w:rsid w:val="00FE4A0F"/>
    <w:rsid w:val="00FE5853"/>
    <w:rsid w:val="00FE5F7E"/>
    <w:rsid w:val="00FE60AB"/>
    <w:rsid w:val="00FE6C4D"/>
    <w:rsid w:val="00FF14DF"/>
    <w:rsid w:val="00FF4E07"/>
    <w:rsid w:val="00FF5967"/>
    <w:rsid w:val="00FF5F57"/>
    <w:rsid w:val="00FF64F1"/>
    <w:rsid w:val="00FF66C8"/>
    <w:rsid w:val="00FF6C5B"/>
    <w:rsid w:val="00FF761F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7486"/>
    <w:pPr>
      <w:keepNext/>
      <w:tabs>
        <w:tab w:val="num" w:pos="0"/>
      </w:tabs>
      <w:suppressAutoHyphens/>
      <w:outlineLvl w:val="0"/>
    </w:pPr>
    <w:rPr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15E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5E7A"/>
  </w:style>
  <w:style w:type="table" w:styleId="a7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9">
    <w:name w:val="Гипертекстовая ссылка"/>
    <w:basedOn w:val="a8"/>
    <w:rsid w:val="00EA5766"/>
    <w:rPr>
      <w:color w:val="106BBE"/>
    </w:rPr>
  </w:style>
  <w:style w:type="paragraph" w:customStyle="1" w:styleId="aa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b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c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d">
    <w:name w:val="Утратил силу"/>
    <w:basedOn w:val="a8"/>
    <w:uiPriority w:val="99"/>
    <w:rsid w:val="005C334B"/>
    <w:rPr>
      <w:strike/>
      <w:color w:val="666600"/>
    </w:rPr>
  </w:style>
  <w:style w:type="paragraph" w:styleId="ae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970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6C5"/>
    <w:rPr>
      <w:sz w:val="24"/>
      <w:szCs w:val="24"/>
    </w:rPr>
  </w:style>
  <w:style w:type="paragraph" w:styleId="af1">
    <w:name w:val="footnote text"/>
    <w:basedOn w:val="a"/>
    <w:link w:val="af2"/>
    <w:rsid w:val="0015627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56271"/>
  </w:style>
  <w:style w:type="character" w:styleId="af3">
    <w:name w:val="footnote reference"/>
    <w:basedOn w:val="a0"/>
    <w:rsid w:val="00156271"/>
    <w:rPr>
      <w:vertAlign w:val="superscript"/>
    </w:rPr>
  </w:style>
  <w:style w:type="character" w:styleId="af4">
    <w:name w:val="Hyperlink"/>
    <w:basedOn w:val="a0"/>
    <w:uiPriority w:val="99"/>
    <w:unhideWhenUsed/>
    <w:rsid w:val="005304B4"/>
    <w:rPr>
      <w:color w:val="0000FF"/>
      <w:u w:val="single"/>
    </w:rPr>
  </w:style>
  <w:style w:type="paragraph" w:customStyle="1" w:styleId="s9">
    <w:name w:val="s_9"/>
    <w:basedOn w:val="a"/>
    <w:rsid w:val="00460F4E"/>
    <w:pPr>
      <w:spacing w:before="100" w:beforeAutospacing="1" w:after="100" w:afterAutospacing="1"/>
    </w:pPr>
  </w:style>
  <w:style w:type="paragraph" w:customStyle="1" w:styleId="s1">
    <w:name w:val="s_1"/>
    <w:basedOn w:val="a"/>
    <w:rsid w:val="00460F4E"/>
    <w:pPr>
      <w:spacing w:before="100" w:beforeAutospacing="1" w:after="100" w:afterAutospacing="1"/>
    </w:pPr>
  </w:style>
  <w:style w:type="paragraph" w:customStyle="1" w:styleId="11">
    <w:name w:val="Обычный1"/>
    <w:rsid w:val="0005643A"/>
    <w:rPr>
      <w:sz w:val="26"/>
    </w:rPr>
  </w:style>
  <w:style w:type="character" w:customStyle="1" w:styleId="a5">
    <w:name w:val="Верхний колонтитул Знак"/>
    <w:link w:val="a4"/>
    <w:uiPriority w:val="99"/>
    <w:locked/>
    <w:rsid w:val="00641C04"/>
    <w:rPr>
      <w:sz w:val="24"/>
      <w:szCs w:val="24"/>
    </w:rPr>
  </w:style>
  <w:style w:type="paragraph" w:styleId="af5">
    <w:name w:val="Body Text Indent"/>
    <w:basedOn w:val="a"/>
    <w:link w:val="af6"/>
    <w:unhideWhenUsed/>
    <w:rsid w:val="00C46851"/>
    <w:pPr>
      <w:spacing w:line="360" w:lineRule="auto"/>
      <w:ind w:firstLine="567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rsid w:val="00C46851"/>
    <w:rPr>
      <w:sz w:val="24"/>
    </w:rPr>
  </w:style>
  <w:style w:type="paragraph" w:styleId="af7">
    <w:name w:val="Normal (Web)"/>
    <w:basedOn w:val="a"/>
    <w:unhideWhenUsed/>
    <w:rsid w:val="00923B22"/>
    <w:pPr>
      <w:spacing w:before="100" w:beforeAutospacing="1" w:after="100" w:afterAutospacing="1"/>
    </w:pPr>
  </w:style>
  <w:style w:type="paragraph" w:customStyle="1" w:styleId="Default">
    <w:name w:val="Default"/>
    <w:rsid w:val="00850F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0C0A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7486"/>
    <w:rPr>
      <w:sz w:val="26"/>
      <w:lang w:eastAsia="ar-SA"/>
    </w:rPr>
  </w:style>
  <w:style w:type="paragraph" w:customStyle="1" w:styleId="ConsPlusNormal">
    <w:name w:val="ConsPlusNormal"/>
    <w:rsid w:val="00A07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E9FD-03C3-4F04-B8CF-42364CB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11</Pages>
  <Words>5360</Words>
  <Characters>30555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35844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Марченко</cp:lastModifiedBy>
  <cp:revision>265</cp:revision>
  <cp:lastPrinted>2026-01-26T23:00:00Z</cp:lastPrinted>
  <dcterms:created xsi:type="dcterms:W3CDTF">2026-01-22T02:03:00Z</dcterms:created>
  <dcterms:modified xsi:type="dcterms:W3CDTF">2026-01-26T23:01:00Z</dcterms:modified>
</cp:coreProperties>
</file>