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064607" w:rsidRPr="00C12B4B" w:rsidTr="005151E8">
        <w:tc>
          <w:tcPr>
            <w:tcW w:w="9822" w:type="dxa"/>
            <w:gridSpan w:val="3"/>
          </w:tcPr>
          <w:p w:rsidR="00064607" w:rsidRPr="00C12B4B" w:rsidRDefault="00064607" w:rsidP="005151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B4B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33BE39EA" wp14:editId="23C09968">
                  <wp:extent cx="525145" cy="67564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B4B"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</w:p>
          <w:p w:rsidR="00064607" w:rsidRPr="00C12B4B" w:rsidRDefault="00064607" w:rsidP="005151E8">
            <w:pPr>
              <w:spacing w:after="0"/>
              <w:rPr>
                <w:rFonts w:ascii="Times New Roman" w:hAnsi="Times New Roman" w:cs="Times New Roman"/>
                <w:spacing w:val="94"/>
                <w:sz w:val="16"/>
                <w:szCs w:val="16"/>
              </w:rPr>
            </w:pPr>
          </w:p>
          <w:p w:rsidR="00064607" w:rsidRPr="00C12B4B" w:rsidRDefault="00064607" w:rsidP="005151E8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064607" w:rsidRPr="00C12B4B" w:rsidRDefault="00064607" w:rsidP="005151E8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064607" w:rsidRPr="00C12B4B" w:rsidRDefault="00064607" w:rsidP="005151E8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064607" w:rsidRPr="00C12B4B" w:rsidRDefault="00064607" w:rsidP="005151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2"/>
                <w:szCs w:val="32"/>
              </w:rPr>
            </w:pPr>
          </w:p>
          <w:p w:rsidR="00064607" w:rsidRPr="00C12B4B" w:rsidRDefault="00064607" w:rsidP="005151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064607" w:rsidRPr="00C12B4B" w:rsidRDefault="00064607" w:rsidP="005151E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607" w:rsidRPr="00C12B4B" w:rsidTr="005151E8">
        <w:trPr>
          <w:cantSplit/>
        </w:trPr>
        <w:tc>
          <w:tcPr>
            <w:tcW w:w="2835" w:type="dxa"/>
            <w:hideMark/>
          </w:tcPr>
          <w:p w:rsidR="00064607" w:rsidRPr="00C12B4B" w:rsidRDefault="00E673EF" w:rsidP="005151E8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64607" w:rsidRPr="00C12B4B">
              <w:rPr>
                <w:rFonts w:ascii="Times New Roman" w:hAnsi="Times New Roman" w:cs="Times New Roman"/>
                <w:sz w:val="28"/>
                <w:szCs w:val="28"/>
              </w:rPr>
              <w:t xml:space="preserve"> марта 2022 г.</w:t>
            </w:r>
          </w:p>
        </w:tc>
        <w:tc>
          <w:tcPr>
            <w:tcW w:w="4545" w:type="dxa"/>
            <w:hideMark/>
          </w:tcPr>
          <w:p w:rsidR="00064607" w:rsidRPr="00C12B4B" w:rsidRDefault="00064607" w:rsidP="005151E8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C12B4B">
              <w:rPr>
                <w:rFonts w:ascii="Times New Roman" w:hAnsi="Times New Roman" w:cs="Times New Roman"/>
              </w:rPr>
              <w:t xml:space="preserve">              </w:t>
            </w:r>
            <w:r w:rsidRPr="00C12B4B">
              <w:rPr>
                <w:rFonts w:ascii="Times New Roman" w:hAnsi="Times New Roman" w:cs="Times New Roman"/>
                <w:sz w:val="28"/>
                <w:szCs w:val="28"/>
              </w:rPr>
              <w:t>г. Дальнереченск</w:t>
            </w:r>
            <w:r w:rsidRPr="00C12B4B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442" w:type="dxa"/>
            <w:hideMark/>
          </w:tcPr>
          <w:p w:rsidR="00064607" w:rsidRPr="00C12B4B" w:rsidRDefault="00E673EF" w:rsidP="00E673EF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</w:tr>
    </w:tbl>
    <w:p w:rsidR="00064607" w:rsidRDefault="0006460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3686"/>
      </w:tblGrid>
      <w:tr w:rsidR="004C1F28" w:rsidRPr="003C7FFE" w:rsidTr="002B284B">
        <w:trPr>
          <w:cantSplit/>
          <w:trHeight w:val="2352"/>
        </w:trPr>
        <w:tc>
          <w:tcPr>
            <w:tcW w:w="4395" w:type="dxa"/>
          </w:tcPr>
          <w:p w:rsidR="004C1F28" w:rsidRPr="003C7FFE" w:rsidRDefault="00034BC7" w:rsidP="00064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</w:t>
            </w:r>
            <w:r w:rsidR="003F0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 Думы</w:t>
            </w:r>
            <w:r w:rsidR="00D971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Дальнереченского городского округа</w:t>
            </w:r>
            <w:r w:rsidR="003F0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28.10.2021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154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 «Об утверждении Положения</w:t>
            </w:r>
            <w:r w:rsidR="00F66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осуществлению муниципального</w:t>
            </w:r>
            <w:r w:rsidR="00F66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лесного</w:t>
            </w:r>
            <w:r w:rsidR="00D60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r w:rsidR="00F66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Дальнереченского городского округа</w:t>
            </w:r>
            <w:r w:rsidR="003F0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4C1F28" w:rsidRPr="003C7FFE" w:rsidRDefault="004C1F28" w:rsidP="00064607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1F28" w:rsidRPr="003C7FFE" w:rsidRDefault="004C1F28" w:rsidP="00064607">
            <w:pPr>
              <w:pStyle w:val="a4"/>
              <w:tabs>
                <w:tab w:val="left" w:pos="708"/>
              </w:tabs>
              <w:rPr>
                <w:szCs w:val="28"/>
              </w:rPr>
            </w:pPr>
          </w:p>
        </w:tc>
      </w:tr>
    </w:tbl>
    <w:p w:rsidR="004C1F28" w:rsidRDefault="004C1F28" w:rsidP="0006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607" w:rsidRPr="003C7FFE" w:rsidRDefault="00064607" w:rsidP="00064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F28" w:rsidRDefault="00F66C1A" w:rsidP="00064607">
      <w:pPr>
        <w:pStyle w:val="1"/>
        <w:shd w:val="clear" w:color="auto" w:fill="FFFFFF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пунктом 5 статьи 30 Федерального закона от 31 июля 2020 № 248-ФЗ</w:t>
      </w:r>
      <w:r w:rsidR="004C1F28">
        <w:rPr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C15FDC">
        <w:rPr>
          <w:b w:val="0"/>
          <w:sz w:val="28"/>
          <w:szCs w:val="28"/>
        </w:rPr>
        <w:t xml:space="preserve">, руководствуясь Уставом Дальнереченского городского округа, </w:t>
      </w:r>
      <w:r w:rsidR="004C1F28" w:rsidRPr="003F0E4F">
        <w:rPr>
          <w:b w:val="0"/>
          <w:sz w:val="28"/>
          <w:szCs w:val="28"/>
        </w:rPr>
        <w:t>Дума Дальнереченского городского округа</w:t>
      </w:r>
    </w:p>
    <w:p w:rsidR="00064607" w:rsidRPr="00064607" w:rsidRDefault="00064607" w:rsidP="00064607">
      <w:pPr>
        <w:spacing w:after="0" w:line="240" w:lineRule="auto"/>
      </w:pPr>
    </w:p>
    <w:p w:rsidR="004C1F28" w:rsidRDefault="004C1F28" w:rsidP="0006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FFE">
        <w:rPr>
          <w:rFonts w:ascii="Times New Roman" w:hAnsi="Times New Roman" w:cs="Times New Roman"/>
          <w:sz w:val="28"/>
          <w:szCs w:val="28"/>
        </w:rPr>
        <w:t>РЕШИЛА:</w:t>
      </w:r>
    </w:p>
    <w:p w:rsidR="00064607" w:rsidRPr="003C7FFE" w:rsidRDefault="00064607" w:rsidP="0006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8E" w:rsidRPr="0044368E" w:rsidRDefault="0044368E" w:rsidP="00064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решение Думы Дальнереченского городского округа  от 28.10.2021 № 102 «Об утверждении Положения по осуществлению муниципального лесного контроля на территории Дальнереченского гор</w:t>
      </w:r>
      <w:r w:rsidR="00242F12">
        <w:rPr>
          <w:rFonts w:ascii="Times New Roman" w:hAnsi="Times New Roman" w:cs="Times New Roman"/>
          <w:sz w:val="28"/>
          <w:szCs w:val="28"/>
        </w:rPr>
        <w:t>одского округа» (далее соответственно  - Решение, 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368E">
        <w:rPr>
          <w:rFonts w:ascii="Times New Roman" w:hAnsi="Times New Roman" w:cs="Times New Roman"/>
          <w:sz w:val="28"/>
          <w:szCs w:val="28"/>
        </w:rPr>
        <w:t>:</w:t>
      </w:r>
    </w:p>
    <w:p w:rsidR="00242F12" w:rsidRDefault="00242F12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44368E">
        <w:rPr>
          <w:rFonts w:ascii="Times New Roman" w:hAnsi="Times New Roman" w:cs="Times New Roman"/>
          <w:sz w:val="28"/>
          <w:szCs w:val="28"/>
        </w:rPr>
        <w:t xml:space="preserve">ункт  60 Положения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44368E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2F12" w:rsidRPr="00242F12" w:rsidRDefault="00242F12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12">
        <w:rPr>
          <w:rFonts w:ascii="Times New Roman" w:hAnsi="Times New Roman" w:cs="Times New Roman"/>
          <w:sz w:val="28"/>
          <w:szCs w:val="28"/>
        </w:rPr>
        <w:t>«60. Досудебный порядок обжалования до 31.12.2023</w:t>
      </w:r>
      <w:r w:rsidR="004E542C">
        <w:rPr>
          <w:rFonts w:ascii="Times New Roman" w:hAnsi="Times New Roman" w:cs="Times New Roman"/>
          <w:sz w:val="28"/>
          <w:szCs w:val="28"/>
        </w:rPr>
        <w:t xml:space="preserve"> </w:t>
      </w:r>
      <w:r w:rsidRPr="00242F12">
        <w:rPr>
          <w:rFonts w:ascii="Times New Roman" w:hAnsi="Times New Roman" w:cs="Times New Roman"/>
          <w:sz w:val="28"/>
          <w:szCs w:val="28"/>
        </w:rPr>
        <w:t>г. может быть осуществлен, за исключением пункта 61 настоящего Положения, путем бумажного документооборота</w:t>
      </w:r>
      <w:proofErr w:type="gramStart"/>
      <w:r w:rsidRPr="00242F1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C53BD" w:rsidRDefault="00242F12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44368E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68E">
        <w:rPr>
          <w:rFonts w:ascii="Times New Roman" w:hAnsi="Times New Roman" w:cs="Times New Roman"/>
          <w:sz w:val="28"/>
          <w:szCs w:val="28"/>
        </w:rPr>
        <w:t>2 к решению Думы Дальнереченского гор</w:t>
      </w:r>
      <w:r>
        <w:rPr>
          <w:rFonts w:ascii="Times New Roman" w:hAnsi="Times New Roman" w:cs="Times New Roman"/>
          <w:sz w:val="28"/>
          <w:szCs w:val="28"/>
        </w:rPr>
        <w:t xml:space="preserve">одского округа, изложить в следующей </w:t>
      </w:r>
      <w:r w:rsidR="0044368E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4607" w:rsidRDefault="00064607" w:rsidP="0006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07" w:rsidRDefault="00064607" w:rsidP="0006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49" w:rsidRDefault="00242F12" w:rsidP="00064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6049">
        <w:rPr>
          <w:rFonts w:ascii="Times New Roman" w:hAnsi="Times New Roman" w:cs="Times New Roman"/>
          <w:sz w:val="28"/>
          <w:szCs w:val="28"/>
        </w:rPr>
        <w:t>Приложение №</w:t>
      </w:r>
      <w:r w:rsidR="00E673EF">
        <w:rPr>
          <w:rFonts w:ascii="Times New Roman" w:hAnsi="Times New Roman" w:cs="Times New Roman"/>
          <w:sz w:val="28"/>
          <w:szCs w:val="28"/>
        </w:rPr>
        <w:t xml:space="preserve"> </w:t>
      </w:r>
      <w:r w:rsidR="00786049">
        <w:rPr>
          <w:rFonts w:ascii="Times New Roman" w:hAnsi="Times New Roman" w:cs="Times New Roman"/>
          <w:sz w:val="28"/>
          <w:szCs w:val="28"/>
        </w:rPr>
        <w:t>2</w:t>
      </w:r>
    </w:p>
    <w:p w:rsidR="00786049" w:rsidRDefault="00786049" w:rsidP="00064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786049" w:rsidRDefault="00786049" w:rsidP="00064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Дальнереченского </w:t>
      </w:r>
    </w:p>
    <w:p w:rsidR="00786049" w:rsidRDefault="00786049" w:rsidP="00064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</w:p>
    <w:p w:rsidR="00786049" w:rsidRDefault="00786049" w:rsidP="00064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28.10.2021 № 102</w:t>
      </w:r>
    </w:p>
    <w:p w:rsidR="00786049" w:rsidRPr="002527D9" w:rsidRDefault="00786049" w:rsidP="00064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6049" w:rsidRPr="00786049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49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лесного контроля на территории Дальнереченского городского округа и их целевые значения, индикативные показатели для </w:t>
      </w:r>
      <w:r w:rsidR="00A9142B">
        <w:rPr>
          <w:rFonts w:ascii="Times New Roman" w:hAnsi="Times New Roman" w:cs="Times New Roman"/>
          <w:sz w:val="28"/>
          <w:szCs w:val="28"/>
        </w:rPr>
        <w:t>муниципального лесного контроля</w:t>
      </w:r>
      <w:r w:rsidRPr="00786049">
        <w:rPr>
          <w:rFonts w:ascii="Times New Roman" w:hAnsi="Times New Roman" w:cs="Times New Roman"/>
          <w:sz w:val="28"/>
          <w:szCs w:val="28"/>
        </w:rPr>
        <w:t xml:space="preserve"> на территории Дальнереченского городского округа</w:t>
      </w:r>
    </w:p>
    <w:p w:rsidR="00786049" w:rsidRDefault="00786049" w:rsidP="00064607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CF"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</w:p>
    <w:p w:rsidR="00786049" w:rsidRPr="002E29CF" w:rsidRDefault="00786049" w:rsidP="00064607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7371"/>
        <w:gridCol w:w="2694"/>
      </w:tblGrid>
      <w:tr w:rsidR="00786049" w:rsidTr="00064607">
        <w:tc>
          <w:tcPr>
            <w:tcW w:w="7371" w:type="dxa"/>
          </w:tcPr>
          <w:p w:rsidR="00786049" w:rsidRDefault="00786049" w:rsidP="0006460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694" w:type="dxa"/>
          </w:tcPr>
          <w:p w:rsidR="00786049" w:rsidRDefault="00786049" w:rsidP="0006460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786049" w:rsidTr="00064607">
        <w:tc>
          <w:tcPr>
            <w:tcW w:w="7371" w:type="dxa"/>
          </w:tcPr>
          <w:p w:rsidR="00786049" w:rsidRPr="00AC53BD" w:rsidRDefault="00786049" w:rsidP="000646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D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от числа выявленных нарушений требований</w:t>
            </w:r>
          </w:p>
        </w:tc>
        <w:tc>
          <w:tcPr>
            <w:tcW w:w="2694" w:type="dxa"/>
          </w:tcPr>
          <w:p w:rsidR="00786049" w:rsidRPr="00E06BA6" w:rsidRDefault="00786049" w:rsidP="0006460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86049" w:rsidTr="00064607">
        <w:tc>
          <w:tcPr>
            <w:tcW w:w="7371" w:type="dxa"/>
          </w:tcPr>
          <w:p w:rsidR="00786049" w:rsidRPr="00AC53BD" w:rsidRDefault="00786049" w:rsidP="000646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D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4" w:type="dxa"/>
          </w:tcPr>
          <w:p w:rsidR="00786049" w:rsidRPr="00E06BA6" w:rsidRDefault="00786049" w:rsidP="0006460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86049" w:rsidTr="00064607">
        <w:tc>
          <w:tcPr>
            <w:tcW w:w="7371" w:type="dxa"/>
          </w:tcPr>
          <w:p w:rsidR="00786049" w:rsidRPr="00AC53BD" w:rsidRDefault="00786049" w:rsidP="000646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D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694" w:type="dxa"/>
          </w:tcPr>
          <w:p w:rsidR="00786049" w:rsidRPr="00E06BA6" w:rsidRDefault="00786049" w:rsidP="0006460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86049" w:rsidTr="00064607">
        <w:tc>
          <w:tcPr>
            <w:tcW w:w="7371" w:type="dxa"/>
          </w:tcPr>
          <w:p w:rsidR="00786049" w:rsidRPr="00AC53BD" w:rsidRDefault="00786049" w:rsidP="000646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D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694" w:type="dxa"/>
          </w:tcPr>
          <w:p w:rsidR="00786049" w:rsidRPr="00E06BA6" w:rsidRDefault="00786049" w:rsidP="0006460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86049" w:rsidTr="00064607">
        <w:tc>
          <w:tcPr>
            <w:tcW w:w="7371" w:type="dxa"/>
          </w:tcPr>
          <w:p w:rsidR="00786049" w:rsidRPr="00AC53BD" w:rsidRDefault="00786049" w:rsidP="000646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D">
              <w:rPr>
                <w:rFonts w:ascii="Times New Roman" w:hAnsi="Times New Roman" w:cs="Times New Roman"/>
                <w:sz w:val="28"/>
                <w:szCs w:val="28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694" w:type="dxa"/>
          </w:tcPr>
          <w:p w:rsidR="00786049" w:rsidRPr="00E06BA6" w:rsidRDefault="00786049" w:rsidP="0006460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86049" w:rsidTr="00064607">
        <w:tc>
          <w:tcPr>
            <w:tcW w:w="7371" w:type="dxa"/>
          </w:tcPr>
          <w:p w:rsidR="00786049" w:rsidRPr="00AC53BD" w:rsidRDefault="00786049" w:rsidP="000646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D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694" w:type="dxa"/>
          </w:tcPr>
          <w:p w:rsidR="00786049" w:rsidRDefault="00786049" w:rsidP="0006460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86049" w:rsidTr="00064607">
        <w:tc>
          <w:tcPr>
            <w:tcW w:w="7371" w:type="dxa"/>
          </w:tcPr>
          <w:p w:rsidR="00786049" w:rsidRPr="00AC53BD" w:rsidRDefault="00786049" w:rsidP="0006460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3BD">
              <w:rPr>
                <w:rFonts w:ascii="Times New Roman" w:hAnsi="Times New Roman" w:cs="Times New Roman"/>
                <w:sz w:val="28"/>
                <w:szCs w:val="28"/>
              </w:rPr>
              <w:t>Доля отмененных в судебном порядке результатов контрольных мероприятий</w:t>
            </w:r>
          </w:p>
        </w:tc>
        <w:tc>
          <w:tcPr>
            <w:tcW w:w="2694" w:type="dxa"/>
          </w:tcPr>
          <w:p w:rsidR="00786049" w:rsidRDefault="00786049" w:rsidP="00064607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786049" w:rsidRDefault="00786049" w:rsidP="0006460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86049" w:rsidRPr="002527D9" w:rsidRDefault="00786049" w:rsidP="0006460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D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Индикатив</w:t>
      </w:r>
      <w:r w:rsidRPr="002527D9">
        <w:rPr>
          <w:rFonts w:ascii="Times New Roman" w:hAnsi="Times New Roman" w:cs="Times New Roman"/>
          <w:b/>
          <w:sz w:val="28"/>
          <w:szCs w:val="28"/>
        </w:rPr>
        <w:t>ные показатели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1. Количество плановых контрольных (надзорных) мероприятий, проведенных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2.  Количество внеплановых контрольных (надзорных) мероприятий,  проведенных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3.  Общее количество контрольных (надзорных) мероприятий с взаимодействием, проведенных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4.  Количество контрольных (надзорных) мероприятий с взаимодействием по каждому виду КНМ, проведенных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5. 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6.  Количество обязательных профилактических визитов, проведенных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7.  Количество предостережений о недопустимости нарушения обязательных требований, объявленных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lastRenderedPageBreak/>
        <w:t>8.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9. 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10.  Сумма административных штрафов, наложенных по результатам контрольных (надзорных) мероприятий,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11. 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12. 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13.  Общее количество учтенных объектов контроля на конец отчетного периода;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14.  Количество учтенных объектов контроля, отнесенных к категориям риска, на конец отчетного периода;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15.  Количество учтенных контролируемых лиц на конец отчетного периода;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16. 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17. Общее количество жалоб, поданных контролируемыми лицами в досудебном порядке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18. Количество жалоб, в отношении которых контрольным (надзорным) органом был нарушен срок рассмотрения,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 xml:space="preserve">19. Количество жалоб, поданных контролируемыми лицами в досудебном  порядке, по </w:t>
      </w:r>
      <w:proofErr w:type="gramStart"/>
      <w:r w:rsidRPr="00AC53BD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AC53BD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органов недействительными, за отчетный период;</w:t>
      </w:r>
    </w:p>
    <w:p w:rsidR="00786049" w:rsidRPr="00AC53BD" w:rsidRDefault="00786049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BD">
        <w:rPr>
          <w:rFonts w:ascii="Times New Roman" w:hAnsi="Times New Roman" w:cs="Times New Roman"/>
          <w:sz w:val="28"/>
          <w:szCs w:val="28"/>
        </w:rPr>
        <w:t>20. 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 период;</w:t>
      </w:r>
    </w:p>
    <w:p w:rsidR="00242F12" w:rsidRDefault="00026D4A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786049" w:rsidRPr="00AC53BD">
        <w:rPr>
          <w:rFonts w:ascii="Times New Roman" w:hAnsi="Times New Roman" w:cs="Times New Roman"/>
          <w:sz w:val="28"/>
          <w:szCs w:val="28"/>
        </w:rPr>
        <w:t xml:space="preserve"> Количество исковых заявлений об оспаривании решений, действий (бездействий) должностных лиц контрольных (надзорных)</w:t>
      </w:r>
      <w:bookmarkStart w:id="0" w:name="_GoBack"/>
      <w:bookmarkEnd w:id="0"/>
      <w:r w:rsidR="00786049" w:rsidRPr="00AC53BD">
        <w:rPr>
          <w:rFonts w:ascii="Times New Roman" w:hAnsi="Times New Roman" w:cs="Times New Roman"/>
          <w:sz w:val="28"/>
          <w:szCs w:val="28"/>
        </w:rPr>
        <w:t xml:space="preserve">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proofErr w:type="gramStart"/>
      <w:r w:rsidR="00786049" w:rsidRPr="00AC53BD">
        <w:rPr>
          <w:rFonts w:ascii="Times New Roman" w:hAnsi="Times New Roman" w:cs="Times New Roman"/>
          <w:sz w:val="28"/>
          <w:szCs w:val="28"/>
        </w:rPr>
        <w:t>.</w:t>
      </w:r>
      <w:r w:rsidR="0078604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26D4A" w:rsidRDefault="00026D4A" w:rsidP="0006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E9D" w:rsidRDefault="00795E9D" w:rsidP="00064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5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обнародованию и размещению на официальном сайте Дальнереченского городского округа.</w:t>
      </w:r>
    </w:p>
    <w:p w:rsidR="00026D4A" w:rsidRDefault="00026D4A" w:rsidP="00064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3BD" w:rsidRDefault="00AC53BD" w:rsidP="00064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 w:rsidR="003F0E4F"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976" w:rsidRDefault="00AC53BD" w:rsidP="0006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D4A" w:rsidRDefault="00026D4A" w:rsidP="0006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3BD" w:rsidRPr="003C7FFE" w:rsidRDefault="00AC53BD" w:rsidP="0006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6D4A" w:rsidRDefault="00AC53BD" w:rsidP="0006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Дальнереченского</w:t>
      </w:r>
    </w:p>
    <w:p w:rsidR="00242F12" w:rsidRDefault="00AC53BD" w:rsidP="00026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C7FF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C7FFE">
        <w:rPr>
          <w:rFonts w:ascii="Times New Roman" w:hAnsi="Times New Roman" w:cs="Times New Roman"/>
          <w:sz w:val="28"/>
          <w:szCs w:val="28"/>
        </w:rPr>
        <w:t xml:space="preserve">  </w:t>
      </w:r>
      <w:r w:rsidR="00026D4A">
        <w:rPr>
          <w:rFonts w:ascii="Times New Roman" w:hAnsi="Times New Roman" w:cs="Times New Roman"/>
          <w:sz w:val="28"/>
          <w:szCs w:val="28"/>
        </w:rPr>
        <w:tab/>
      </w:r>
      <w:r w:rsidR="00026D4A">
        <w:rPr>
          <w:rFonts w:ascii="Times New Roman" w:hAnsi="Times New Roman" w:cs="Times New Roman"/>
          <w:sz w:val="28"/>
          <w:szCs w:val="28"/>
        </w:rPr>
        <w:tab/>
      </w:r>
      <w:r w:rsidR="00026D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С.В.</w:t>
      </w:r>
      <w:r w:rsidR="00026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Старков</w:t>
      </w:r>
    </w:p>
    <w:sectPr w:rsidR="00242F12" w:rsidSect="00064607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63B"/>
    <w:multiLevelType w:val="hybridMultilevel"/>
    <w:tmpl w:val="DA324528"/>
    <w:lvl w:ilvl="0" w:tplc="86DC1E9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B747E"/>
    <w:multiLevelType w:val="hybridMultilevel"/>
    <w:tmpl w:val="FE383EE0"/>
    <w:lvl w:ilvl="0" w:tplc="899A58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705213"/>
    <w:multiLevelType w:val="hybridMultilevel"/>
    <w:tmpl w:val="73EE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2048C"/>
    <w:multiLevelType w:val="hybridMultilevel"/>
    <w:tmpl w:val="73EE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80033"/>
    <w:multiLevelType w:val="hybridMultilevel"/>
    <w:tmpl w:val="CC04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F28"/>
    <w:rsid w:val="0002300D"/>
    <w:rsid w:val="00026D4A"/>
    <w:rsid w:val="00034BC7"/>
    <w:rsid w:val="00064607"/>
    <w:rsid w:val="000D22E2"/>
    <w:rsid w:val="000F1F18"/>
    <w:rsid w:val="001041E8"/>
    <w:rsid w:val="00142B05"/>
    <w:rsid w:val="00154C9F"/>
    <w:rsid w:val="00155E0F"/>
    <w:rsid w:val="0022322D"/>
    <w:rsid w:val="00242F12"/>
    <w:rsid w:val="002527D9"/>
    <w:rsid w:val="002B284B"/>
    <w:rsid w:val="002B31AF"/>
    <w:rsid w:val="002E29CF"/>
    <w:rsid w:val="003C220B"/>
    <w:rsid w:val="003F0E4F"/>
    <w:rsid w:val="0044368E"/>
    <w:rsid w:val="00487B02"/>
    <w:rsid w:val="004C1F28"/>
    <w:rsid w:val="004E542C"/>
    <w:rsid w:val="004F30AC"/>
    <w:rsid w:val="00580F17"/>
    <w:rsid w:val="005A0FCD"/>
    <w:rsid w:val="006139F2"/>
    <w:rsid w:val="00640619"/>
    <w:rsid w:val="0068578F"/>
    <w:rsid w:val="006D785E"/>
    <w:rsid w:val="00743342"/>
    <w:rsid w:val="00786049"/>
    <w:rsid w:val="00795E9D"/>
    <w:rsid w:val="007F4A80"/>
    <w:rsid w:val="007F4E93"/>
    <w:rsid w:val="007F7EB2"/>
    <w:rsid w:val="00A31407"/>
    <w:rsid w:val="00A32D62"/>
    <w:rsid w:val="00A459B3"/>
    <w:rsid w:val="00A9142B"/>
    <w:rsid w:val="00AC53BD"/>
    <w:rsid w:val="00B15947"/>
    <w:rsid w:val="00C15FDC"/>
    <w:rsid w:val="00C57EC2"/>
    <w:rsid w:val="00CE5976"/>
    <w:rsid w:val="00D60FEE"/>
    <w:rsid w:val="00D9718C"/>
    <w:rsid w:val="00E06BA6"/>
    <w:rsid w:val="00E13FFE"/>
    <w:rsid w:val="00E673EF"/>
    <w:rsid w:val="00EE44C3"/>
    <w:rsid w:val="00F6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AC"/>
  </w:style>
  <w:style w:type="paragraph" w:styleId="1">
    <w:name w:val="heading 1"/>
    <w:basedOn w:val="a"/>
    <w:next w:val="a"/>
    <w:link w:val="10"/>
    <w:qFormat/>
    <w:rsid w:val="004C1F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F2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Normal (Web)"/>
    <w:basedOn w:val="a"/>
    <w:uiPriority w:val="99"/>
    <w:unhideWhenUsed/>
    <w:rsid w:val="004C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4C1F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C1F2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284B"/>
    <w:pPr>
      <w:ind w:left="720"/>
      <w:contextualSpacing/>
    </w:pPr>
  </w:style>
  <w:style w:type="table" w:styleId="a9">
    <w:name w:val="Table Grid"/>
    <w:basedOn w:val="a1"/>
    <w:uiPriority w:val="59"/>
    <w:rsid w:val="00E0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uiPriority w:val="99"/>
    <w:locked/>
    <w:rsid w:val="00242F12"/>
    <w:rPr>
      <w:rFonts w:ascii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a"/>
    <w:uiPriority w:val="99"/>
    <w:rsid w:val="00242F12"/>
    <w:pPr>
      <w:widowControl w:val="0"/>
      <w:spacing w:after="0" w:line="252" w:lineRule="auto"/>
      <w:ind w:firstLine="400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C119-3BB2-4CB1-B47B-87036BB1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Чебунина</dc:creator>
  <cp:lastModifiedBy>Савченко</cp:lastModifiedBy>
  <cp:revision>22</cp:revision>
  <cp:lastPrinted>2022-03-02T06:36:00Z</cp:lastPrinted>
  <dcterms:created xsi:type="dcterms:W3CDTF">2022-02-28T07:11:00Z</dcterms:created>
  <dcterms:modified xsi:type="dcterms:W3CDTF">2022-03-31T07:27:00Z</dcterms:modified>
</cp:coreProperties>
</file>